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7ED4C" w14:textId="77777777" w:rsidR="00D168D7" w:rsidRDefault="00D168D7">
      <w:pPr>
        <w:rPr>
          <w:sz w:val="22"/>
          <w:szCs w:val="22"/>
        </w:rPr>
      </w:pPr>
    </w:p>
    <w:p w14:paraId="5221665B" w14:textId="69A4A38C" w:rsidR="00FB6D09" w:rsidRPr="00FB6D09" w:rsidRDefault="00FB6D09" w:rsidP="00FB6D09">
      <w:pPr>
        <w:rPr>
          <w:sz w:val="22"/>
          <w:szCs w:val="22"/>
        </w:rPr>
      </w:pPr>
      <w:r w:rsidRPr="00FB6D09">
        <w:rPr>
          <w:sz w:val="22"/>
          <w:szCs w:val="22"/>
        </w:rPr>
        <w:t>DATE</w:t>
      </w:r>
      <w:r>
        <w:rPr>
          <w:sz w:val="22"/>
          <w:szCs w:val="22"/>
        </w:rPr>
        <w:t>: 6-2-2025</w:t>
      </w:r>
    </w:p>
    <w:p w14:paraId="66607F5B" w14:textId="77777777" w:rsidR="00FB6D09" w:rsidRPr="00FB6D09" w:rsidRDefault="00FB6D09" w:rsidP="00FB6D09">
      <w:pPr>
        <w:rPr>
          <w:sz w:val="22"/>
          <w:szCs w:val="22"/>
        </w:rPr>
      </w:pPr>
    </w:p>
    <w:p w14:paraId="1F02BF25" w14:textId="77777777" w:rsidR="00FB6D09" w:rsidRPr="00FB6D09" w:rsidRDefault="00FB6D09" w:rsidP="00FB6D09">
      <w:pPr>
        <w:rPr>
          <w:sz w:val="22"/>
          <w:szCs w:val="22"/>
        </w:rPr>
      </w:pPr>
      <w:r w:rsidRPr="00FB6D09">
        <w:rPr>
          <w:sz w:val="22"/>
          <w:szCs w:val="22"/>
        </w:rPr>
        <w:t>RE: Waterline Project</w:t>
      </w:r>
    </w:p>
    <w:p w14:paraId="476BB64C" w14:textId="77777777" w:rsidR="00FB6D09" w:rsidRPr="00FB6D09" w:rsidRDefault="00FB6D09" w:rsidP="00FB6D09">
      <w:pPr>
        <w:rPr>
          <w:sz w:val="22"/>
          <w:szCs w:val="22"/>
        </w:rPr>
      </w:pPr>
    </w:p>
    <w:p w14:paraId="0A3D62DF" w14:textId="77777777" w:rsidR="00FB6D09" w:rsidRPr="00FB6D09" w:rsidRDefault="00FB6D09" w:rsidP="00FB6D09">
      <w:pPr>
        <w:rPr>
          <w:sz w:val="22"/>
          <w:szCs w:val="22"/>
        </w:rPr>
      </w:pPr>
      <w:r w:rsidRPr="00FB6D09">
        <w:rPr>
          <w:sz w:val="22"/>
          <w:szCs w:val="22"/>
        </w:rPr>
        <w:t>Dear Licking Valley Area Resident,</w:t>
      </w:r>
    </w:p>
    <w:p w14:paraId="7006AFA5" w14:textId="77777777" w:rsidR="00FB6D09" w:rsidRPr="00FB6D09" w:rsidRDefault="00FB6D09" w:rsidP="00FB6D09">
      <w:pPr>
        <w:rPr>
          <w:sz w:val="22"/>
          <w:szCs w:val="22"/>
        </w:rPr>
      </w:pPr>
    </w:p>
    <w:p w14:paraId="4B8D3458" w14:textId="77777777" w:rsidR="00FB6D09" w:rsidRPr="00FB6D09" w:rsidRDefault="00FB6D09" w:rsidP="00FB6D09">
      <w:pPr>
        <w:rPr>
          <w:sz w:val="22"/>
          <w:szCs w:val="22"/>
        </w:rPr>
      </w:pPr>
      <w:r w:rsidRPr="00FB6D09">
        <w:rPr>
          <w:sz w:val="22"/>
          <w:szCs w:val="22"/>
        </w:rPr>
        <w:t>As you may be aware, Miller Pipeline has been awarded the bid for Phase I of the water line install project in Hanover and Madison Twp.  Licking County Water and Wastewater in now taking payments for connection fees to the new water line.  If you are interested in connecting, please read below for details.</w:t>
      </w:r>
    </w:p>
    <w:p w14:paraId="031DE0ED" w14:textId="77777777" w:rsidR="00FB6D09" w:rsidRPr="00FB6D09" w:rsidRDefault="00FB6D09" w:rsidP="00FB6D09">
      <w:pPr>
        <w:rPr>
          <w:sz w:val="22"/>
          <w:szCs w:val="22"/>
        </w:rPr>
      </w:pPr>
    </w:p>
    <w:p w14:paraId="2C4A861E" w14:textId="54CD9D04" w:rsidR="00FB6D09" w:rsidRPr="00FB6D09" w:rsidRDefault="00FB6D09" w:rsidP="00FB6D09">
      <w:pPr>
        <w:rPr>
          <w:sz w:val="22"/>
          <w:szCs w:val="22"/>
        </w:rPr>
      </w:pPr>
      <w:r w:rsidRPr="00FB6D09">
        <w:rPr>
          <w:sz w:val="22"/>
          <w:szCs w:val="22"/>
        </w:rPr>
        <w:t>Licking County Water and Wastewater is offering a reduced connection fee (Including Newark Fees) of $3,414.50 for ¾”</w:t>
      </w:r>
      <w:r>
        <w:rPr>
          <w:sz w:val="22"/>
          <w:szCs w:val="22"/>
        </w:rPr>
        <w:t xml:space="preserve"> </w:t>
      </w:r>
      <w:r w:rsidRPr="00FB6D09">
        <w:rPr>
          <w:sz w:val="22"/>
          <w:szCs w:val="22"/>
        </w:rPr>
        <w:t>water line customers if connected within six (6) months of project completion. Completion date to be determined. You can also choose to have the connection fee assessed to your taxes over a three-year period (have payment for the connection assessed to your property taxes over three years).  A fee of 3% will be applied by the Licking County Auditor if you wish to use this option.</w:t>
      </w:r>
    </w:p>
    <w:p w14:paraId="4207F236" w14:textId="77777777" w:rsidR="00FB6D09" w:rsidRPr="00FB6D09" w:rsidRDefault="00FB6D09" w:rsidP="00FB6D09">
      <w:pPr>
        <w:rPr>
          <w:sz w:val="22"/>
          <w:szCs w:val="22"/>
        </w:rPr>
      </w:pPr>
    </w:p>
    <w:p w14:paraId="45E3CCC5" w14:textId="77777777" w:rsidR="00FB6D09" w:rsidRPr="00FB6D09" w:rsidRDefault="00FB6D09" w:rsidP="00FB6D09">
      <w:pPr>
        <w:rPr>
          <w:sz w:val="22"/>
          <w:szCs w:val="22"/>
        </w:rPr>
      </w:pPr>
      <w:r w:rsidRPr="00FB6D09">
        <w:rPr>
          <w:sz w:val="22"/>
          <w:szCs w:val="22"/>
        </w:rPr>
        <w:t>Our Contractor (Miller Pipeline) will install a meter pit at the Road Right-of-Way and the Property Line of your home to serve your property.  It will be placed in line with your current well, however you may be contacted for other location suggestions.</w:t>
      </w:r>
    </w:p>
    <w:p w14:paraId="4F338286" w14:textId="77777777" w:rsidR="00FB6D09" w:rsidRPr="00FB6D09" w:rsidRDefault="00FB6D09" w:rsidP="00FB6D09">
      <w:pPr>
        <w:rPr>
          <w:sz w:val="22"/>
          <w:szCs w:val="22"/>
        </w:rPr>
      </w:pPr>
    </w:p>
    <w:p w14:paraId="06232A2C" w14:textId="77777777" w:rsidR="00FB6D09" w:rsidRPr="00FB6D09" w:rsidRDefault="00FB6D09" w:rsidP="00FB6D09">
      <w:pPr>
        <w:rPr>
          <w:sz w:val="22"/>
          <w:szCs w:val="22"/>
        </w:rPr>
      </w:pPr>
      <w:r w:rsidRPr="00FB6D09">
        <w:rPr>
          <w:sz w:val="22"/>
          <w:szCs w:val="22"/>
        </w:rPr>
        <w:t>The Owner’s responsibilities when connecting to a Public Water System are:</w:t>
      </w:r>
    </w:p>
    <w:p w14:paraId="0E158525" w14:textId="77777777" w:rsidR="00FB6D09" w:rsidRPr="00FB6D09" w:rsidRDefault="00FB6D09" w:rsidP="00FB6D09">
      <w:pPr>
        <w:rPr>
          <w:sz w:val="22"/>
          <w:szCs w:val="22"/>
        </w:rPr>
      </w:pPr>
    </w:p>
    <w:p w14:paraId="6AA1A7E4" w14:textId="77777777" w:rsidR="00FB6D09" w:rsidRPr="00FB6D09" w:rsidRDefault="00FB6D09" w:rsidP="00FB6D09">
      <w:pPr>
        <w:numPr>
          <w:ilvl w:val="0"/>
          <w:numId w:val="5"/>
        </w:numPr>
        <w:rPr>
          <w:sz w:val="22"/>
          <w:szCs w:val="22"/>
        </w:rPr>
      </w:pPr>
      <w:r w:rsidRPr="00FB6D09">
        <w:rPr>
          <w:sz w:val="22"/>
          <w:szCs w:val="22"/>
        </w:rPr>
        <w:t>Complete an Application/Permit for a Private Water System through the Licking County Health Department/Environmental Health (740-349-6475), 675 Price Road, Newark, OH 43055 and pay fees.</w:t>
      </w:r>
    </w:p>
    <w:p w14:paraId="56B2D2A8" w14:textId="77777777" w:rsidR="00FB6D09" w:rsidRPr="00FB6D09" w:rsidRDefault="00FB6D09" w:rsidP="00FB6D09">
      <w:pPr>
        <w:numPr>
          <w:ilvl w:val="1"/>
          <w:numId w:val="5"/>
        </w:numPr>
        <w:rPr>
          <w:sz w:val="22"/>
          <w:szCs w:val="22"/>
        </w:rPr>
      </w:pPr>
      <w:r w:rsidRPr="00FB6D09">
        <w:rPr>
          <w:sz w:val="22"/>
          <w:szCs w:val="22"/>
        </w:rPr>
        <w:t>Sealing Well $50.00</w:t>
      </w:r>
    </w:p>
    <w:p w14:paraId="25486866" w14:textId="77777777" w:rsidR="00FB6D09" w:rsidRPr="00FB6D09" w:rsidRDefault="00FB6D09" w:rsidP="00FB6D09">
      <w:pPr>
        <w:numPr>
          <w:ilvl w:val="1"/>
          <w:numId w:val="5"/>
        </w:numPr>
        <w:rPr>
          <w:sz w:val="22"/>
          <w:szCs w:val="22"/>
        </w:rPr>
      </w:pPr>
      <w:r w:rsidRPr="00FB6D09">
        <w:rPr>
          <w:sz w:val="22"/>
          <w:szCs w:val="22"/>
        </w:rPr>
        <w:t xml:space="preserve">Alteration-Public Water Connection, not </w:t>
      </w:r>
      <w:proofErr w:type="gramStart"/>
      <w:r w:rsidRPr="00FB6D09">
        <w:rPr>
          <w:sz w:val="22"/>
          <w:szCs w:val="22"/>
        </w:rPr>
        <w:t>sealing</w:t>
      </w:r>
      <w:proofErr w:type="gramEnd"/>
      <w:r w:rsidRPr="00FB6D09">
        <w:rPr>
          <w:sz w:val="22"/>
          <w:szCs w:val="22"/>
        </w:rPr>
        <w:t xml:space="preserve"> well $175.00</w:t>
      </w:r>
    </w:p>
    <w:p w14:paraId="65D9E413" w14:textId="77777777" w:rsidR="00FB6D09" w:rsidRPr="00FB6D09" w:rsidRDefault="00FB6D09" w:rsidP="00FB6D09">
      <w:pPr>
        <w:rPr>
          <w:sz w:val="22"/>
          <w:szCs w:val="22"/>
        </w:rPr>
      </w:pPr>
    </w:p>
    <w:p w14:paraId="730F90A1" w14:textId="77777777" w:rsidR="00FB6D09" w:rsidRPr="00FB6D09" w:rsidRDefault="00FB6D09" w:rsidP="00FB6D09">
      <w:pPr>
        <w:numPr>
          <w:ilvl w:val="0"/>
          <w:numId w:val="5"/>
        </w:numPr>
        <w:rPr>
          <w:sz w:val="22"/>
          <w:szCs w:val="22"/>
        </w:rPr>
      </w:pPr>
      <w:r w:rsidRPr="00FB6D09">
        <w:rPr>
          <w:sz w:val="22"/>
          <w:szCs w:val="22"/>
        </w:rPr>
        <w:t>Complete a Plumbing Permit Application with the Licking County Health Department, Plumbing Department.</w:t>
      </w:r>
    </w:p>
    <w:p w14:paraId="372C67A0" w14:textId="77777777" w:rsidR="00FB6D09" w:rsidRPr="00FB6D09" w:rsidRDefault="00FB6D09" w:rsidP="00FB6D09">
      <w:pPr>
        <w:rPr>
          <w:sz w:val="22"/>
          <w:szCs w:val="22"/>
        </w:rPr>
      </w:pPr>
    </w:p>
    <w:p w14:paraId="3D9037C5" w14:textId="77777777" w:rsidR="00FB6D09" w:rsidRPr="00FB6D09" w:rsidRDefault="00FB6D09" w:rsidP="00FB6D09">
      <w:pPr>
        <w:rPr>
          <w:sz w:val="22"/>
          <w:szCs w:val="22"/>
        </w:rPr>
      </w:pPr>
      <w:r w:rsidRPr="00FB6D09">
        <w:rPr>
          <w:sz w:val="22"/>
          <w:szCs w:val="22"/>
        </w:rPr>
        <w:t>*Health Department permits may be pulled by your contractor.</w:t>
      </w:r>
    </w:p>
    <w:p w14:paraId="60B867D1" w14:textId="77777777" w:rsidR="00FB6D09" w:rsidRPr="00FB6D09" w:rsidRDefault="00FB6D09" w:rsidP="00FB6D09">
      <w:pPr>
        <w:rPr>
          <w:sz w:val="22"/>
          <w:szCs w:val="22"/>
        </w:rPr>
      </w:pPr>
    </w:p>
    <w:p w14:paraId="1D73A24E" w14:textId="77777777" w:rsidR="00FB6D09" w:rsidRPr="00FB6D09" w:rsidRDefault="00FB6D09" w:rsidP="00FB6D09">
      <w:pPr>
        <w:numPr>
          <w:ilvl w:val="0"/>
          <w:numId w:val="5"/>
        </w:numPr>
        <w:rPr>
          <w:sz w:val="22"/>
          <w:szCs w:val="22"/>
        </w:rPr>
      </w:pPr>
      <w:r w:rsidRPr="00FB6D09">
        <w:rPr>
          <w:sz w:val="22"/>
          <w:szCs w:val="22"/>
        </w:rPr>
        <w:t xml:space="preserve">Complete a Water Tap Permit with Licking County Water and Wastewater Billing Office, 4455 Walnut Road, Unit A, Buckeye Lake, Ohio 43008, and pay the connection fee of $3,414.50 or you have the option to have it assessed to your taxes over a 3-year period.  If you choose to assess the fee the Auditor will charge a 3% fee. Provide all Health Department permits </w:t>
      </w:r>
      <w:proofErr w:type="gramStart"/>
      <w:r w:rsidRPr="00FB6D09">
        <w:rPr>
          <w:sz w:val="22"/>
          <w:szCs w:val="22"/>
        </w:rPr>
        <w:t>to</w:t>
      </w:r>
      <w:proofErr w:type="gramEnd"/>
      <w:r w:rsidRPr="00FB6D09">
        <w:rPr>
          <w:sz w:val="22"/>
          <w:szCs w:val="22"/>
        </w:rPr>
        <w:t xml:space="preserve"> the Water and Wastewater Office.</w:t>
      </w:r>
    </w:p>
    <w:p w14:paraId="78265AF5" w14:textId="77777777" w:rsidR="00FB6D09" w:rsidRPr="00FB6D09" w:rsidRDefault="00FB6D09" w:rsidP="00FB6D09">
      <w:pPr>
        <w:rPr>
          <w:sz w:val="22"/>
          <w:szCs w:val="22"/>
        </w:rPr>
      </w:pPr>
    </w:p>
    <w:p w14:paraId="727C53ED" w14:textId="695A49ED" w:rsidR="00FB6D09" w:rsidRPr="00FB6D09" w:rsidRDefault="00FB6D09" w:rsidP="00FB6D09">
      <w:pPr>
        <w:numPr>
          <w:ilvl w:val="0"/>
          <w:numId w:val="5"/>
        </w:numPr>
        <w:rPr>
          <w:sz w:val="22"/>
          <w:szCs w:val="22"/>
        </w:rPr>
      </w:pPr>
      <w:r w:rsidRPr="00FB6D09">
        <w:rPr>
          <w:sz w:val="22"/>
          <w:szCs w:val="22"/>
        </w:rPr>
        <w:t>Hire a Registered Contractor from the list at Licking County Health Department Plumbing list to install all interior plumbing</w:t>
      </w:r>
      <w:r w:rsidR="00D00CD5">
        <w:rPr>
          <w:sz w:val="22"/>
          <w:szCs w:val="22"/>
        </w:rPr>
        <w:t xml:space="preserve">, disconnect/separate the well from new water line </w:t>
      </w:r>
      <w:r w:rsidRPr="00FB6D09">
        <w:rPr>
          <w:sz w:val="22"/>
          <w:szCs w:val="22"/>
        </w:rPr>
        <w:t xml:space="preserve">and </w:t>
      </w:r>
      <w:r w:rsidR="00D00CD5">
        <w:rPr>
          <w:sz w:val="22"/>
          <w:szCs w:val="22"/>
        </w:rPr>
        <w:t xml:space="preserve">install </w:t>
      </w:r>
      <w:r w:rsidRPr="00FB6D09">
        <w:rPr>
          <w:sz w:val="22"/>
          <w:szCs w:val="22"/>
        </w:rPr>
        <w:t>required devices.</w:t>
      </w:r>
    </w:p>
    <w:p w14:paraId="26AC8CBB" w14:textId="77777777" w:rsidR="00FB6D09" w:rsidRPr="00FB6D09" w:rsidRDefault="00FB6D09" w:rsidP="00FB6D09">
      <w:pPr>
        <w:rPr>
          <w:sz w:val="22"/>
          <w:szCs w:val="22"/>
        </w:rPr>
      </w:pPr>
    </w:p>
    <w:p w14:paraId="5E896D1F" w14:textId="77777777" w:rsidR="00FB6D09" w:rsidRDefault="00FB6D09" w:rsidP="00FB6D09">
      <w:pPr>
        <w:ind w:left="720"/>
        <w:rPr>
          <w:sz w:val="22"/>
          <w:szCs w:val="22"/>
        </w:rPr>
      </w:pPr>
    </w:p>
    <w:p w14:paraId="592C18B3" w14:textId="77777777" w:rsidR="00FB6D09" w:rsidRDefault="00FB6D09" w:rsidP="00FB6D09">
      <w:pPr>
        <w:pStyle w:val="ListParagraph"/>
      </w:pPr>
    </w:p>
    <w:p w14:paraId="4B4D7BD9" w14:textId="1B3A3BAB" w:rsidR="00833590" w:rsidRDefault="00FB6D09" w:rsidP="00833590">
      <w:pPr>
        <w:numPr>
          <w:ilvl w:val="0"/>
          <w:numId w:val="5"/>
        </w:numPr>
        <w:rPr>
          <w:sz w:val="22"/>
          <w:szCs w:val="22"/>
        </w:rPr>
      </w:pPr>
      <w:r w:rsidRPr="00FB6D09">
        <w:rPr>
          <w:sz w:val="22"/>
          <w:szCs w:val="22"/>
        </w:rPr>
        <w:t xml:space="preserve">Hire a registered contractor </w:t>
      </w:r>
      <w:r w:rsidR="00D00CD5">
        <w:rPr>
          <w:sz w:val="22"/>
          <w:szCs w:val="22"/>
        </w:rPr>
        <w:t xml:space="preserve">with Licking County Water and Wastewater </w:t>
      </w:r>
      <w:r w:rsidRPr="00FB6D09">
        <w:rPr>
          <w:sz w:val="22"/>
          <w:szCs w:val="22"/>
        </w:rPr>
        <w:t xml:space="preserve">to install </w:t>
      </w:r>
      <w:r w:rsidR="00D00CD5">
        <w:rPr>
          <w:sz w:val="22"/>
          <w:szCs w:val="22"/>
        </w:rPr>
        <w:t>the exterior</w:t>
      </w:r>
      <w:r w:rsidRPr="00FB6D09">
        <w:rPr>
          <w:sz w:val="22"/>
          <w:szCs w:val="22"/>
        </w:rPr>
        <w:t xml:space="preserve"> water line from the meter pit to the residence</w:t>
      </w:r>
      <w:r w:rsidR="00D00CD5">
        <w:rPr>
          <w:sz w:val="22"/>
          <w:szCs w:val="22"/>
        </w:rPr>
        <w:t xml:space="preserve">. </w:t>
      </w:r>
    </w:p>
    <w:p w14:paraId="2049D34B" w14:textId="5C7BFF18" w:rsidR="00833590" w:rsidRDefault="00833590" w:rsidP="00C57DCD">
      <w:pPr>
        <w:ind w:left="720"/>
        <w:rPr>
          <w:sz w:val="22"/>
          <w:szCs w:val="22"/>
        </w:rPr>
      </w:pPr>
    </w:p>
    <w:p w14:paraId="6213A92A" w14:textId="7C922CE7" w:rsidR="00C57DCD" w:rsidRPr="00833590" w:rsidRDefault="00C57DCD" w:rsidP="00833590">
      <w:pPr>
        <w:numPr>
          <w:ilvl w:val="0"/>
          <w:numId w:val="5"/>
        </w:numPr>
        <w:rPr>
          <w:sz w:val="22"/>
          <w:szCs w:val="22"/>
        </w:rPr>
      </w:pPr>
      <w:r>
        <w:rPr>
          <w:sz w:val="22"/>
          <w:szCs w:val="22"/>
        </w:rPr>
        <w:t xml:space="preserve">If applicable (keeping well), hire </w:t>
      </w:r>
      <w:proofErr w:type="gramStart"/>
      <w:r>
        <w:rPr>
          <w:sz w:val="22"/>
          <w:szCs w:val="22"/>
        </w:rPr>
        <w:t>certified</w:t>
      </w:r>
      <w:proofErr w:type="gramEnd"/>
      <w:r>
        <w:rPr>
          <w:sz w:val="22"/>
          <w:szCs w:val="22"/>
        </w:rPr>
        <w:t xml:space="preserve"> contractor to install </w:t>
      </w:r>
      <w:proofErr w:type="gramStart"/>
      <w:r>
        <w:rPr>
          <w:sz w:val="22"/>
          <w:szCs w:val="22"/>
        </w:rPr>
        <w:t>backflow</w:t>
      </w:r>
      <w:proofErr w:type="gramEnd"/>
      <w:r>
        <w:rPr>
          <w:sz w:val="22"/>
          <w:szCs w:val="22"/>
        </w:rPr>
        <w:t xml:space="preserve"> device.</w:t>
      </w:r>
    </w:p>
    <w:p w14:paraId="3D1C01D0" w14:textId="77777777" w:rsidR="00FB6D09" w:rsidRPr="00FB6D09" w:rsidRDefault="00FB6D09" w:rsidP="00FB6D09">
      <w:pPr>
        <w:rPr>
          <w:sz w:val="22"/>
          <w:szCs w:val="22"/>
        </w:rPr>
      </w:pPr>
    </w:p>
    <w:p w14:paraId="767E5343" w14:textId="77777777" w:rsidR="00FB6D09" w:rsidRPr="00FB6D09" w:rsidRDefault="00FB6D09" w:rsidP="00FB6D09">
      <w:pPr>
        <w:rPr>
          <w:sz w:val="22"/>
          <w:szCs w:val="22"/>
        </w:rPr>
      </w:pPr>
      <w:r w:rsidRPr="00FB6D09">
        <w:rPr>
          <w:sz w:val="22"/>
          <w:szCs w:val="22"/>
        </w:rPr>
        <w:t>*Homeowners may choose to install the water line from the meter pit to the house themselves.  Licking County Water and Wastewater has a waiver for liability that will need to be signed.  Please inform the billing office if you are choosing to install the exterior water line.</w:t>
      </w:r>
    </w:p>
    <w:p w14:paraId="674D3536" w14:textId="77777777" w:rsidR="00FB6D09" w:rsidRPr="00FB6D09" w:rsidRDefault="00FB6D09" w:rsidP="00FB6D09">
      <w:pPr>
        <w:rPr>
          <w:sz w:val="22"/>
          <w:szCs w:val="22"/>
        </w:rPr>
      </w:pPr>
    </w:p>
    <w:p w14:paraId="17FF4CD5" w14:textId="77777777" w:rsidR="00FB6D09" w:rsidRPr="00FB6D09" w:rsidRDefault="00FB6D09" w:rsidP="00FB6D09">
      <w:pPr>
        <w:rPr>
          <w:b/>
          <w:bCs/>
          <w:sz w:val="22"/>
          <w:szCs w:val="22"/>
        </w:rPr>
      </w:pPr>
      <w:r w:rsidRPr="00FB6D09">
        <w:rPr>
          <w:b/>
          <w:bCs/>
          <w:sz w:val="22"/>
          <w:szCs w:val="22"/>
        </w:rPr>
        <w:t>PLEASE NOTE: Anyone, including homeowners, that are performing work on a private water system must be registered with the Ohio Department of Health as required in Ohio Administrative Code Rule 3701-28-18(A).</w:t>
      </w:r>
    </w:p>
    <w:p w14:paraId="383356A7" w14:textId="77777777" w:rsidR="00FB6D09" w:rsidRPr="00FB6D09" w:rsidRDefault="00FB6D09" w:rsidP="00FB6D09">
      <w:pPr>
        <w:rPr>
          <w:b/>
          <w:bCs/>
          <w:sz w:val="22"/>
          <w:szCs w:val="22"/>
        </w:rPr>
      </w:pPr>
      <w:r w:rsidRPr="00FB6D09">
        <w:rPr>
          <w:b/>
          <w:bCs/>
          <w:sz w:val="22"/>
          <w:szCs w:val="22"/>
        </w:rPr>
        <w:t xml:space="preserve">If you </w:t>
      </w:r>
      <w:r w:rsidRPr="00FB6D09">
        <w:rPr>
          <w:b/>
          <w:bCs/>
          <w:sz w:val="22"/>
          <w:szCs w:val="22"/>
          <w:u w:val="single"/>
        </w:rPr>
        <w:t>are keeping your well</w:t>
      </w:r>
      <w:r w:rsidRPr="00FB6D09">
        <w:rPr>
          <w:b/>
          <w:bCs/>
          <w:sz w:val="22"/>
          <w:szCs w:val="22"/>
        </w:rPr>
        <w:t xml:space="preserve"> as an Auxiliary Water </w:t>
      </w:r>
      <w:proofErr w:type="gramStart"/>
      <w:r w:rsidRPr="00FB6D09">
        <w:rPr>
          <w:b/>
          <w:bCs/>
          <w:sz w:val="22"/>
          <w:szCs w:val="22"/>
        </w:rPr>
        <w:t>Supply</w:t>
      </w:r>
      <w:proofErr w:type="gramEnd"/>
      <w:r w:rsidRPr="00FB6D09">
        <w:rPr>
          <w:b/>
          <w:bCs/>
          <w:sz w:val="22"/>
          <w:szCs w:val="22"/>
        </w:rPr>
        <w:t xml:space="preserve"> you must:</w:t>
      </w:r>
    </w:p>
    <w:p w14:paraId="24902541" w14:textId="77777777" w:rsidR="00FB6D09" w:rsidRPr="00FB6D09" w:rsidRDefault="00FB6D09" w:rsidP="00FB6D09">
      <w:pPr>
        <w:numPr>
          <w:ilvl w:val="0"/>
          <w:numId w:val="4"/>
        </w:numPr>
        <w:rPr>
          <w:b/>
          <w:bCs/>
          <w:sz w:val="22"/>
          <w:szCs w:val="22"/>
        </w:rPr>
      </w:pPr>
      <w:r w:rsidRPr="00FB6D09">
        <w:rPr>
          <w:b/>
          <w:bCs/>
          <w:sz w:val="22"/>
          <w:szCs w:val="22"/>
        </w:rPr>
        <w:t>Physically separate well from the Public Water System,</w:t>
      </w:r>
    </w:p>
    <w:p w14:paraId="0341B51C" w14:textId="0F6E234F" w:rsidR="00FB6D09" w:rsidRPr="00C57DCD" w:rsidRDefault="00FB6D09" w:rsidP="00C57DCD">
      <w:pPr>
        <w:numPr>
          <w:ilvl w:val="0"/>
          <w:numId w:val="4"/>
        </w:numPr>
        <w:rPr>
          <w:b/>
          <w:bCs/>
          <w:sz w:val="22"/>
          <w:szCs w:val="22"/>
        </w:rPr>
      </w:pPr>
      <w:r w:rsidRPr="00FB6D09">
        <w:rPr>
          <w:b/>
          <w:bCs/>
          <w:sz w:val="22"/>
          <w:szCs w:val="22"/>
        </w:rPr>
        <w:t>Install a Testable Reduced Pressure Backflow Device (i.e. Zurn/Wilkins 375 device or similar) and have tested/certified annually</w:t>
      </w:r>
      <w:r w:rsidR="00C57DCD">
        <w:rPr>
          <w:b/>
          <w:bCs/>
          <w:sz w:val="22"/>
          <w:szCs w:val="22"/>
        </w:rPr>
        <w:t>.</w:t>
      </w:r>
    </w:p>
    <w:p w14:paraId="3C0039CE" w14:textId="77777777" w:rsidR="00FB6D09" w:rsidRDefault="00FB6D09" w:rsidP="00FB6D09">
      <w:pPr>
        <w:rPr>
          <w:b/>
          <w:bCs/>
          <w:sz w:val="22"/>
          <w:szCs w:val="22"/>
        </w:rPr>
      </w:pPr>
    </w:p>
    <w:p w14:paraId="5BB5FC27" w14:textId="31FFAA27" w:rsidR="00C57DCD" w:rsidRPr="00FB6D09" w:rsidRDefault="00FB6D09" w:rsidP="00C57DCD">
      <w:pPr>
        <w:rPr>
          <w:b/>
          <w:bCs/>
          <w:sz w:val="22"/>
          <w:szCs w:val="22"/>
        </w:rPr>
      </w:pPr>
      <w:r w:rsidRPr="00FB6D09">
        <w:rPr>
          <w:b/>
          <w:bCs/>
          <w:sz w:val="22"/>
          <w:szCs w:val="22"/>
        </w:rPr>
        <w:t xml:space="preserve">If you are </w:t>
      </w:r>
      <w:r w:rsidRPr="00C57DCD">
        <w:rPr>
          <w:b/>
          <w:bCs/>
          <w:sz w:val="22"/>
          <w:szCs w:val="22"/>
          <w:u w:val="single"/>
        </w:rPr>
        <w:t>NOT</w:t>
      </w:r>
      <w:r w:rsidRPr="00FB6D09">
        <w:rPr>
          <w:b/>
          <w:bCs/>
          <w:sz w:val="22"/>
          <w:szCs w:val="22"/>
        </w:rPr>
        <w:t xml:space="preserve"> keeping your well in service, it must be abandoned and sealed by a registered (Ohio Department of Commerce Licensed) company as per the Licking County Health Department.  A list of companies is available on their website.</w:t>
      </w:r>
      <w:r w:rsidR="00C57DCD">
        <w:rPr>
          <w:b/>
          <w:bCs/>
          <w:sz w:val="22"/>
          <w:szCs w:val="22"/>
        </w:rPr>
        <w:t xml:space="preserve"> </w:t>
      </w:r>
      <w:r w:rsidR="00C57DCD" w:rsidRPr="00FB6D09">
        <w:rPr>
          <w:b/>
          <w:bCs/>
          <w:sz w:val="22"/>
          <w:szCs w:val="22"/>
        </w:rPr>
        <w:t>Enter into an agreement with Licking County Water certifying a permanent well disconnection</w:t>
      </w:r>
      <w:r w:rsidR="00C57DCD">
        <w:rPr>
          <w:b/>
          <w:bCs/>
          <w:sz w:val="22"/>
          <w:szCs w:val="22"/>
        </w:rPr>
        <w:t>.</w:t>
      </w:r>
    </w:p>
    <w:p w14:paraId="0ACD9664" w14:textId="6F973E9B" w:rsidR="00FB6D09" w:rsidRPr="00FB6D09" w:rsidRDefault="00FB6D09" w:rsidP="00FB6D09">
      <w:pPr>
        <w:rPr>
          <w:b/>
          <w:bCs/>
          <w:sz w:val="22"/>
          <w:szCs w:val="22"/>
        </w:rPr>
      </w:pPr>
    </w:p>
    <w:p w14:paraId="0C0F3C0C" w14:textId="6FB65B64" w:rsidR="00FB6D09" w:rsidRPr="00FB6D09" w:rsidRDefault="00FB6D09" w:rsidP="00FB6D09">
      <w:pPr>
        <w:rPr>
          <w:sz w:val="22"/>
          <w:szCs w:val="22"/>
        </w:rPr>
      </w:pPr>
      <w:r w:rsidRPr="00DA7EDC">
        <w:rPr>
          <w:b/>
          <w:bCs/>
          <w:sz w:val="22"/>
          <w:szCs w:val="22"/>
          <w:u w:val="single"/>
        </w:rPr>
        <w:t>Connection IS NOT mandatory</w:t>
      </w:r>
      <w:r w:rsidRPr="00FB6D09">
        <w:rPr>
          <w:sz w:val="22"/>
          <w:szCs w:val="22"/>
        </w:rPr>
        <w:t xml:space="preserve">, if you are not interested </w:t>
      </w:r>
      <w:proofErr w:type="gramStart"/>
      <w:r w:rsidRPr="00FB6D09">
        <w:rPr>
          <w:sz w:val="22"/>
          <w:szCs w:val="22"/>
        </w:rPr>
        <w:t>at this time</w:t>
      </w:r>
      <w:proofErr w:type="gramEnd"/>
      <w:r w:rsidRPr="00FB6D09">
        <w:rPr>
          <w:sz w:val="22"/>
          <w:szCs w:val="22"/>
        </w:rPr>
        <w:t xml:space="preserve"> please retain this letter for future reference.  If you choose to connect </w:t>
      </w:r>
      <w:proofErr w:type="gramStart"/>
      <w:r w:rsidRPr="00FB6D09">
        <w:rPr>
          <w:sz w:val="22"/>
          <w:szCs w:val="22"/>
        </w:rPr>
        <w:t>later</w:t>
      </w:r>
      <w:proofErr w:type="gramEnd"/>
      <w:r w:rsidRPr="00FB6D09">
        <w:rPr>
          <w:sz w:val="22"/>
          <w:szCs w:val="22"/>
        </w:rPr>
        <w:t xml:space="preserve"> it will be at the current connection fee at that time. </w:t>
      </w:r>
    </w:p>
    <w:p w14:paraId="674CD63E" w14:textId="77777777" w:rsidR="00FB6D09" w:rsidRDefault="00FB6D09" w:rsidP="00FB6D09">
      <w:pPr>
        <w:rPr>
          <w:b/>
          <w:bCs/>
          <w:sz w:val="22"/>
          <w:szCs w:val="22"/>
        </w:rPr>
      </w:pPr>
    </w:p>
    <w:p w14:paraId="3F7F47EE" w14:textId="54FF7588" w:rsidR="00FB6D09" w:rsidRPr="00FB6D09" w:rsidRDefault="00FB6D09" w:rsidP="00FB6D09">
      <w:pPr>
        <w:rPr>
          <w:b/>
          <w:bCs/>
          <w:sz w:val="22"/>
          <w:szCs w:val="22"/>
        </w:rPr>
      </w:pPr>
      <w:r w:rsidRPr="00FB6D09">
        <w:rPr>
          <w:b/>
          <w:bCs/>
          <w:sz w:val="22"/>
          <w:szCs w:val="22"/>
        </w:rPr>
        <w:t xml:space="preserve">If you do want to </w:t>
      </w:r>
      <w:proofErr w:type="gramStart"/>
      <w:r w:rsidRPr="00FB6D09">
        <w:rPr>
          <w:b/>
          <w:bCs/>
          <w:sz w:val="22"/>
          <w:szCs w:val="22"/>
        </w:rPr>
        <w:t>connect</w:t>
      </w:r>
      <w:proofErr w:type="gramEnd"/>
      <w:r w:rsidRPr="00FB6D09">
        <w:rPr>
          <w:b/>
          <w:bCs/>
          <w:sz w:val="22"/>
          <w:szCs w:val="22"/>
        </w:rPr>
        <w:t xml:space="preserve"> please call the office 740-928-0302 to verify you are a Phase I customer and provide name and address to start our paperwork.</w:t>
      </w:r>
    </w:p>
    <w:p w14:paraId="3F816566" w14:textId="77777777" w:rsidR="00FB6D09" w:rsidRDefault="00FB6D09" w:rsidP="00FB6D09">
      <w:pPr>
        <w:rPr>
          <w:b/>
          <w:bCs/>
          <w:sz w:val="22"/>
          <w:szCs w:val="22"/>
        </w:rPr>
      </w:pPr>
    </w:p>
    <w:p w14:paraId="10F74D29" w14:textId="09C401B0" w:rsidR="00FB6D09" w:rsidRPr="00FB6D09" w:rsidRDefault="00FB6D09" w:rsidP="00FB6D09">
      <w:pPr>
        <w:rPr>
          <w:b/>
          <w:bCs/>
          <w:sz w:val="22"/>
          <w:szCs w:val="22"/>
        </w:rPr>
      </w:pPr>
      <w:r w:rsidRPr="00FB6D09">
        <w:rPr>
          <w:b/>
          <w:bCs/>
          <w:sz w:val="22"/>
          <w:szCs w:val="22"/>
        </w:rPr>
        <w:t>Please provide your approved permit from the Licking County Health Department with you when obtaining the Water Tap Permit from the Licking County Water and Wastewater Office.</w:t>
      </w:r>
    </w:p>
    <w:p w14:paraId="611B442C" w14:textId="77777777" w:rsidR="00FB6D09" w:rsidRDefault="00FB6D09" w:rsidP="00FB6D09">
      <w:pPr>
        <w:rPr>
          <w:sz w:val="22"/>
          <w:szCs w:val="22"/>
        </w:rPr>
      </w:pPr>
    </w:p>
    <w:p w14:paraId="7A57C65A" w14:textId="621BD730" w:rsidR="00FB6D09" w:rsidRPr="00FB6D09" w:rsidRDefault="00FB6D09" w:rsidP="00FB6D09">
      <w:pPr>
        <w:rPr>
          <w:sz w:val="22"/>
          <w:szCs w:val="22"/>
        </w:rPr>
      </w:pPr>
      <w:r w:rsidRPr="00FB6D09">
        <w:rPr>
          <w:sz w:val="22"/>
          <w:szCs w:val="22"/>
        </w:rPr>
        <w:t xml:space="preserve">Please feel free to contact us </w:t>
      </w:r>
      <w:proofErr w:type="gramStart"/>
      <w:r w:rsidRPr="00FB6D09">
        <w:rPr>
          <w:sz w:val="22"/>
          <w:szCs w:val="22"/>
        </w:rPr>
        <w:t>at</w:t>
      </w:r>
      <w:proofErr w:type="gramEnd"/>
      <w:r w:rsidRPr="00FB6D09">
        <w:rPr>
          <w:sz w:val="22"/>
          <w:szCs w:val="22"/>
        </w:rPr>
        <w:t xml:space="preserve"> 740-928-0302 with any questions.</w:t>
      </w:r>
    </w:p>
    <w:p w14:paraId="14616E33" w14:textId="77777777" w:rsidR="00FB6D09" w:rsidRPr="00FB6D09" w:rsidRDefault="00FB6D09" w:rsidP="00FB6D09">
      <w:pPr>
        <w:rPr>
          <w:sz w:val="22"/>
          <w:szCs w:val="22"/>
        </w:rPr>
      </w:pPr>
    </w:p>
    <w:p w14:paraId="78CD459C" w14:textId="77777777" w:rsidR="00FB6D09" w:rsidRPr="00FB6D09" w:rsidRDefault="00FB6D09" w:rsidP="00FB6D09">
      <w:pPr>
        <w:rPr>
          <w:sz w:val="22"/>
          <w:szCs w:val="22"/>
        </w:rPr>
      </w:pPr>
      <w:r w:rsidRPr="00FB6D09">
        <w:rPr>
          <w:sz w:val="22"/>
          <w:szCs w:val="22"/>
        </w:rPr>
        <w:t>Sincerely,</w:t>
      </w:r>
    </w:p>
    <w:p w14:paraId="75F45C84" w14:textId="77777777" w:rsidR="00FB6D09" w:rsidRPr="00FB6D09" w:rsidRDefault="00FB6D09" w:rsidP="00FB6D09">
      <w:pPr>
        <w:rPr>
          <w:sz w:val="22"/>
          <w:szCs w:val="22"/>
        </w:rPr>
      </w:pPr>
    </w:p>
    <w:p w14:paraId="3A8E350E" w14:textId="77777777" w:rsidR="00FB6D09" w:rsidRPr="00FB6D09" w:rsidRDefault="00FB6D09" w:rsidP="00FB6D09">
      <w:pPr>
        <w:rPr>
          <w:sz w:val="22"/>
          <w:szCs w:val="22"/>
        </w:rPr>
      </w:pPr>
      <w:r w:rsidRPr="00FB6D09">
        <w:rPr>
          <w:sz w:val="22"/>
          <w:szCs w:val="22"/>
        </w:rPr>
        <w:t>Licking County Water and Wastewater</w:t>
      </w:r>
    </w:p>
    <w:p w14:paraId="75F57D6E" w14:textId="77777777" w:rsidR="00FB6D09" w:rsidRDefault="00FB6D09" w:rsidP="00FB6D09">
      <w:pPr>
        <w:rPr>
          <w:sz w:val="22"/>
          <w:szCs w:val="22"/>
        </w:rPr>
      </w:pPr>
    </w:p>
    <w:p w14:paraId="70596F1C" w14:textId="77777777" w:rsidR="00FB6D09" w:rsidRDefault="00FB6D09" w:rsidP="00FB6D09">
      <w:pPr>
        <w:rPr>
          <w:sz w:val="22"/>
          <w:szCs w:val="22"/>
        </w:rPr>
      </w:pPr>
    </w:p>
    <w:p w14:paraId="0A0BBB8E" w14:textId="77777777" w:rsidR="00FB6D09" w:rsidRDefault="00FB6D09" w:rsidP="00FB6D09">
      <w:pPr>
        <w:rPr>
          <w:sz w:val="22"/>
          <w:szCs w:val="22"/>
        </w:rPr>
      </w:pPr>
    </w:p>
    <w:p w14:paraId="15D6B7FE" w14:textId="77777777" w:rsidR="00FB6D09" w:rsidRDefault="00FB6D09" w:rsidP="00FB6D09">
      <w:pPr>
        <w:rPr>
          <w:sz w:val="22"/>
          <w:szCs w:val="22"/>
        </w:rPr>
      </w:pPr>
    </w:p>
    <w:p w14:paraId="3A34524D" w14:textId="77777777" w:rsidR="00FB6D09" w:rsidRDefault="00FB6D09" w:rsidP="00FB6D09">
      <w:pPr>
        <w:rPr>
          <w:sz w:val="22"/>
          <w:szCs w:val="22"/>
        </w:rPr>
      </w:pPr>
    </w:p>
    <w:p w14:paraId="7C9632B9" w14:textId="43B22E1D" w:rsidR="00FB6D09" w:rsidRPr="00FB6D09" w:rsidRDefault="00FB6D09" w:rsidP="00FB6D09">
      <w:pPr>
        <w:rPr>
          <w:sz w:val="22"/>
          <w:szCs w:val="22"/>
        </w:rPr>
      </w:pPr>
      <w:r w:rsidRPr="00FB6D09">
        <w:rPr>
          <w:sz w:val="22"/>
          <w:szCs w:val="22"/>
        </w:rPr>
        <w:t>LICKING COUNTY WATER/SEWER RATES AND CONNECTION FEES</w:t>
      </w:r>
    </w:p>
    <w:p w14:paraId="2924DED7" w14:textId="77777777" w:rsidR="00FB6D09" w:rsidRPr="00FB6D09" w:rsidRDefault="00FB6D09" w:rsidP="00FB6D09">
      <w:pPr>
        <w:rPr>
          <w:sz w:val="22"/>
          <w:szCs w:val="22"/>
        </w:rPr>
      </w:pPr>
    </w:p>
    <w:p w14:paraId="0685ACDC" w14:textId="77777777" w:rsidR="00FB6D09" w:rsidRPr="00FB6D09" w:rsidRDefault="00FB6D09" w:rsidP="00FB6D09">
      <w:pPr>
        <w:rPr>
          <w:sz w:val="22"/>
          <w:szCs w:val="22"/>
        </w:rPr>
      </w:pPr>
      <w:r w:rsidRPr="00FB6D09">
        <w:rPr>
          <w:noProof/>
          <w:sz w:val="22"/>
          <w:szCs w:val="22"/>
        </w:rPr>
        <w:drawing>
          <wp:inline distT="0" distB="0" distL="0" distR="0" wp14:anchorId="0C607263" wp14:editId="67CD04DD">
            <wp:extent cx="5942965" cy="4695825"/>
            <wp:effectExtent l="0" t="0" r="0" b="0"/>
            <wp:docPr id="26590287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6630" cy="4706622"/>
                    </a:xfrm>
                    <a:prstGeom prst="rect">
                      <a:avLst/>
                    </a:prstGeom>
                    <a:noFill/>
                    <a:ln>
                      <a:noFill/>
                    </a:ln>
                  </pic:spPr>
                </pic:pic>
              </a:graphicData>
            </a:graphic>
          </wp:inline>
        </w:drawing>
      </w:r>
    </w:p>
    <w:p w14:paraId="514523BA" w14:textId="77777777" w:rsidR="00FB6D09" w:rsidRPr="00FB6D09" w:rsidRDefault="00FB6D09" w:rsidP="00FB6D09">
      <w:pPr>
        <w:rPr>
          <w:sz w:val="22"/>
          <w:szCs w:val="22"/>
        </w:rPr>
      </w:pPr>
    </w:p>
    <w:p w14:paraId="64786C10" w14:textId="77777777" w:rsidR="00FB6D09" w:rsidRPr="00FB6D09" w:rsidRDefault="00FB6D09" w:rsidP="00FB6D09">
      <w:pPr>
        <w:rPr>
          <w:sz w:val="22"/>
          <w:szCs w:val="22"/>
          <w:u w:val="single"/>
        </w:rPr>
      </w:pPr>
    </w:p>
    <w:tbl>
      <w:tblPr>
        <w:tblW w:w="5000" w:type="dxa"/>
        <w:tblLook w:val="04A0" w:firstRow="1" w:lastRow="0" w:firstColumn="1" w:lastColumn="0" w:noHBand="0" w:noVBand="1"/>
      </w:tblPr>
      <w:tblGrid>
        <w:gridCol w:w="3660"/>
        <w:gridCol w:w="1340"/>
      </w:tblGrid>
      <w:tr w:rsidR="00FB6D09" w:rsidRPr="00FB6D09" w14:paraId="379A49F7" w14:textId="77777777" w:rsidTr="00D52A8B">
        <w:trPr>
          <w:trHeight w:val="300"/>
        </w:trPr>
        <w:tc>
          <w:tcPr>
            <w:tcW w:w="3660" w:type="dxa"/>
            <w:tcBorders>
              <w:top w:val="nil"/>
              <w:left w:val="nil"/>
              <w:bottom w:val="nil"/>
              <w:right w:val="nil"/>
            </w:tcBorders>
            <w:shd w:val="clear" w:color="auto" w:fill="auto"/>
            <w:noWrap/>
            <w:vAlign w:val="bottom"/>
            <w:hideMark/>
          </w:tcPr>
          <w:p w14:paraId="7AD68550" w14:textId="77777777" w:rsidR="00FB6D09" w:rsidRPr="00FB6D09" w:rsidRDefault="00FB6D09" w:rsidP="00FB6D09">
            <w:pPr>
              <w:rPr>
                <w:sz w:val="22"/>
                <w:szCs w:val="22"/>
              </w:rPr>
            </w:pPr>
            <w:r w:rsidRPr="00FB6D09">
              <w:rPr>
                <w:sz w:val="22"/>
                <w:szCs w:val="22"/>
              </w:rPr>
              <w:t>*Sample Monthly Bills for 2026</w:t>
            </w:r>
          </w:p>
        </w:tc>
        <w:tc>
          <w:tcPr>
            <w:tcW w:w="1340" w:type="dxa"/>
            <w:tcBorders>
              <w:top w:val="nil"/>
              <w:left w:val="nil"/>
              <w:bottom w:val="nil"/>
              <w:right w:val="nil"/>
            </w:tcBorders>
            <w:shd w:val="clear" w:color="auto" w:fill="auto"/>
            <w:noWrap/>
            <w:vAlign w:val="bottom"/>
            <w:hideMark/>
          </w:tcPr>
          <w:p w14:paraId="12C556A9" w14:textId="77777777" w:rsidR="00FB6D09" w:rsidRPr="00FB6D09" w:rsidRDefault="00FB6D09" w:rsidP="00FB6D09">
            <w:pPr>
              <w:rPr>
                <w:sz w:val="22"/>
                <w:szCs w:val="22"/>
              </w:rPr>
            </w:pPr>
          </w:p>
        </w:tc>
      </w:tr>
      <w:tr w:rsidR="00FB6D09" w:rsidRPr="00FB6D09" w14:paraId="0A1119BF" w14:textId="77777777" w:rsidTr="00D52A8B">
        <w:trPr>
          <w:trHeight w:val="300"/>
        </w:trPr>
        <w:tc>
          <w:tcPr>
            <w:tcW w:w="3660" w:type="dxa"/>
            <w:tcBorders>
              <w:top w:val="nil"/>
              <w:left w:val="nil"/>
              <w:bottom w:val="nil"/>
              <w:right w:val="nil"/>
            </w:tcBorders>
            <w:shd w:val="clear" w:color="auto" w:fill="auto"/>
            <w:noWrap/>
            <w:vAlign w:val="bottom"/>
            <w:hideMark/>
          </w:tcPr>
          <w:p w14:paraId="351467E4" w14:textId="77777777" w:rsidR="00FB6D09" w:rsidRPr="00FB6D09" w:rsidRDefault="00FB6D09" w:rsidP="00FB6D09">
            <w:pPr>
              <w:rPr>
                <w:sz w:val="22"/>
                <w:szCs w:val="22"/>
              </w:rPr>
            </w:pPr>
          </w:p>
        </w:tc>
        <w:tc>
          <w:tcPr>
            <w:tcW w:w="1340" w:type="dxa"/>
            <w:tcBorders>
              <w:top w:val="nil"/>
              <w:left w:val="nil"/>
              <w:bottom w:val="nil"/>
              <w:right w:val="nil"/>
            </w:tcBorders>
            <w:shd w:val="clear" w:color="auto" w:fill="auto"/>
            <w:noWrap/>
            <w:vAlign w:val="bottom"/>
            <w:hideMark/>
          </w:tcPr>
          <w:p w14:paraId="6AE26387" w14:textId="77777777" w:rsidR="00FB6D09" w:rsidRPr="00FB6D09" w:rsidRDefault="00FB6D09" w:rsidP="00FB6D09">
            <w:pPr>
              <w:rPr>
                <w:sz w:val="22"/>
                <w:szCs w:val="22"/>
              </w:rPr>
            </w:pPr>
          </w:p>
        </w:tc>
      </w:tr>
      <w:tr w:rsidR="00FB6D09" w:rsidRPr="00FB6D09" w14:paraId="1F36FC87" w14:textId="77777777" w:rsidTr="00D52A8B">
        <w:trPr>
          <w:trHeight w:val="300"/>
        </w:trPr>
        <w:tc>
          <w:tcPr>
            <w:tcW w:w="3660" w:type="dxa"/>
            <w:tcBorders>
              <w:top w:val="nil"/>
              <w:left w:val="nil"/>
              <w:bottom w:val="nil"/>
              <w:right w:val="nil"/>
            </w:tcBorders>
            <w:shd w:val="clear" w:color="auto" w:fill="auto"/>
            <w:noWrap/>
            <w:vAlign w:val="bottom"/>
            <w:hideMark/>
          </w:tcPr>
          <w:p w14:paraId="4D1576D9" w14:textId="77777777" w:rsidR="00FB6D09" w:rsidRPr="00FB6D09" w:rsidRDefault="00FB6D09" w:rsidP="00FB6D09">
            <w:pPr>
              <w:rPr>
                <w:sz w:val="22"/>
                <w:szCs w:val="22"/>
              </w:rPr>
            </w:pPr>
            <w:r w:rsidRPr="00FB6D09">
              <w:rPr>
                <w:sz w:val="22"/>
                <w:szCs w:val="22"/>
              </w:rPr>
              <w:t>2000 gallons</w:t>
            </w:r>
          </w:p>
        </w:tc>
        <w:tc>
          <w:tcPr>
            <w:tcW w:w="1340" w:type="dxa"/>
            <w:tcBorders>
              <w:top w:val="nil"/>
              <w:left w:val="nil"/>
              <w:bottom w:val="nil"/>
              <w:right w:val="nil"/>
            </w:tcBorders>
            <w:shd w:val="clear" w:color="auto" w:fill="auto"/>
            <w:noWrap/>
            <w:vAlign w:val="bottom"/>
            <w:hideMark/>
          </w:tcPr>
          <w:p w14:paraId="4B7D4117" w14:textId="77777777" w:rsidR="00FB6D09" w:rsidRPr="00FB6D09" w:rsidRDefault="00FB6D09" w:rsidP="00FB6D09">
            <w:pPr>
              <w:rPr>
                <w:sz w:val="22"/>
                <w:szCs w:val="22"/>
              </w:rPr>
            </w:pPr>
            <w:r w:rsidRPr="00FB6D09">
              <w:rPr>
                <w:sz w:val="22"/>
                <w:szCs w:val="22"/>
              </w:rPr>
              <w:t>$30.00</w:t>
            </w:r>
          </w:p>
        </w:tc>
      </w:tr>
      <w:tr w:rsidR="00FB6D09" w:rsidRPr="00FB6D09" w14:paraId="378DADE4" w14:textId="77777777" w:rsidTr="00D52A8B">
        <w:trPr>
          <w:trHeight w:val="300"/>
        </w:trPr>
        <w:tc>
          <w:tcPr>
            <w:tcW w:w="3660" w:type="dxa"/>
            <w:tcBorders>
              <w:top w:val="nil"/>
              <w:left w:val="nil"/>
              <w:bottom w:val="nil"/>
              <w:right w:val="nil"/>
            </w:tcBorders>
            <w:shd w:val="clear" w:color="auto" w:fill="auto"/>
            <w:noWrap/>
            <w:vAlign w:val="bottom"/>
            <w:hideMark/>
          </w:tcPr>
          <w:p w14:paraId="1B829379" w14:textId="77777777" w:rsidR="00FB6D09" w:rsidRPr="00FB6D09" w:rsidRDefault="00FB6D09" w:rsidP="00FB6D09">
            <w:pPr>
              <w:rPr>
                <w:sz w:val="22"/>
                <w:szCs w:val="22"/>
              </w:rPr>
            </w:pPr>
            <w:r w:rsidRPr="00FB6D09">
              <w:rPr>
                <w:sz w:val="22"/>
                <w:szCs w:val="22"/>
              </w:rPr>
              <w:t>3000 gallons</w:t>
            </w:r>
          </w:p>
        </w:tc>
        <w:tc>
          <w:tcPr>
            <w:tcW w:w="1340" w:type="dxa"/>
            <w:tcBorders>
              <w:top w:val="nil"/>
              <w:left w:val="nil"/>
              <w:bottom w:val="nil"/>
              <w:right w:val="nil"/>
            </w:tcBorders>
            <w:shd w:val="clear" w:color="auto" w:fill="auto"/>
            <w:noWrap/>
            <w:vAlign w:val="bottom"/>
            <w:hideMark/>
          </w:tcPr>
          <w:p w14:paraId="7B6046EB" w14:textId="77777777" w:rsidR="00FB6D09" w:rsidRPr="00FB6D09" w:rsidRDefault="00FB6D09" w:rsidP="00FB6D09">
            <w:pPr>
              <w:rPr>
                <w:sz w:val="22"/>
                <w:szCs w:val="22"/>
              </w:rPr>
            </w:pPr>
            <w:r w:rsidRPr="00FB6D09">
              <w:rPr>
                <w:sz w:val="22"/>
                <w:szCs w:val="22"/>
              </w:rPr>
              <w:t>$35.61</w:t>
            </w:r>
          </w:p>
        </w:tc>
      </w:tr>
      <w:tr w:rsidR="00FB6D09" w:rsidRPr="00FB6D09" w14:paraId="3C18E9C3" w14:textId="77777777" w:rsidTr="00D52A8B">
        <w:trPr>
          <w:trHeight w:val="300"/>
        </w:trPr>
        <w:tc>
          <w:tcPr>
            <w:tcW w:w="3660" w:type="dxa"/>
            <w:tcBorders>
              <w:top w:val="nil"/>
              <w:left w:val="nil"/>
              <w:bottom w:val="nil"/>
              <w:right w:val="nil"/>
            </w:tcBorders>
            <w:shd w:val="clear" w:color="auto" w:fill="auto"/>
            <w:noWrap/>
            <w:vAlign w:val="bottom"/>
            <w:hideMark/>
          </w:tcPr>
          <w:p w14:paraId="5154DBDE" w14:textId="77777777" w:rsidR="00FB6D09" w:rsidRPr="00FB6D09" w:rsidRDefault="00FB6D09" w:rsidP="00FB6D09">
            <w:pPr>
              <w:rPr>
                <w:sz w:val="22"/>
                <w:szCs w:val="22"/>
              </w:rPr>
            </w:pPr>
            <w:r w:rsidRPr="00FB6D09">
              <w:rPr>
                <w:sz w:val="22"/>
                <w:szCs w:val="22"/>
              </w:rPr>
              <w:t>4000 gallons</w:t>
            </w:r>
          </w:p>
        </w:tc>
        <w:tc>
          <w:tcPr>
            <w:tcW w:w="1340" w:type="dxa"/>
            <w:tcBorders>
              <w:top w:val="nil"/>
              <w:left w:val="nil"/>
              <w:bottom w:val="nil"/>
              <w:right w:val="nil"/>
            </w:tcBorders>
            <w:shd w:val="clear" w:color="auto" w:fill="auto"/>
            <w:noWrap/>
            <w:vAlign w:val="bottom"/>
            <w:hideMark/>
          </w:tcPr>
          <w:p w14:paraId="3F83BDE6" w14:textId="77777777" w:rsidR="00FB6D09" w:rsidRPr="00FB6D09" w:rsidRDefault="00FB6D09" w:rsidP="00FB6D09">
            <w:pPr>
              <w:rPr>
                <w:sz w:val="22"/>
                <w:szCs w:val="22"/>
              </w:rPr>
            </w:pPr>
            <w:r w:rsidRPr="00FB6D09">
              <w:rPr>
                <w:sz w:val="22"/>
                <w:szCs w:val="22"/>
              </w:rPr>
              <w:t>$41.22</w:t>
            </w:r>
          </w:p>
        </w:tc>
      </w:tr>
      <w:tr w:rsidR="00FB6D09" w:rsidRPr="00FB6D09" w14:paraId="475A7A8F" w14:textId="77777777" w:rsidTr="00D52A8B">
        <w:trPr>
          <w:trHeight w:val="300"/>
        </w:trPr>
        <w:tc>
          <w:tcPr>
            <w:tcW w:w="3660" w:type="dxa"/>
            <w:tcBorders>
              <w:top w:val="nil"/>
              <w:left w:val="nil"/>
              <w:bottom w:val="nil"/>
              <w:right w:val="nil"/>
            </w:tcBorders>
            <w:shd w:val="clear" w:color="auto" w:fill="auto"/>
            <w:noWrap/>
            <w:vAlign w:val="bottom"/>
            <w:hideMark/>
          </w:tcPr>
          <w:p w14:paraId="22CCA313" w14:textId="77777777" w:rsidR="00FB6D09" w:rsidRPr="00FB6D09" w:rsidRDefault="00FB6D09" w:rsidP="00FB6D09">
            <w:pPr>
              <w:rPr>
                <w:sz w:val="22"/>
                <w:szCs w:val="22"/>
              </w:rPr>
            </w:pPr>
            <w:r w:rsidRPr="00FB6D09">
              <w:rPr>
                <w:sz w:val="22"/>
                <w:szCs w:val="22"/>
              </w:rPr>
              <w:t>5000 gallons</w:t>
            </w:r>
          </w:p>
        </w:tc>
        <w:tc>
          <w:tcPr>
            <w:tcW w:w="1340" w:type="dxa"/>
            <w:tcBorders>
              <w:top w:val="nil"/>
              <w:left w:val="nil"/>
              <w:bottom w:val="nil"/>
              <w:right w:val="nil"/>
            </w:tcBorders>
            <w:shd w:val="clear" w:color="auto" w:fill="auto"/>
            <w:noWrap/>
            <w:vAlign w:val="bottom"/>
            <w:hideMark/>
          </w:tcPr>
          <w:p w14:paraId="1F98E373" w14:textId="77777777" w:rsidR="00FB6D09" w:rsidRPr="00FB6D09" w:rsidRDefault="00FB6D09" w:rsidP="00FB6D09">
            <w:pPr>
              <w:rPr>
                <w:sz w:val="22"/>
                <w:szCs w:val="22"/>
              </w:rPr>
            </w:pPr>
            <w:r w:rsidRPr="00FB6D09">
              <w:rPr>
                <w:sz w:val="22"/>
                <w:szCs w:val="22"/>
              </w:rPr>
              <w:t>$46.83</w:t>
            </w:r>
          </w:p>
        </w:tc>
      </w:tr>
    </w:tbl>
    <w:p w14:paraId="751C9A3C" w14:textId="77777777" w:rsidR="00FB6D09" w:rsidRPr="00FB6D09" w:rsidRDefault="00FB6D09" w:rsidP="00FB6D09">
      <w:pPr>
        <w:rPr>
          <w:sz w:val="22"/>
          <w:szCs w:val="22"/>
          <w:u w:val="single"/>
        </w:rPr>
      </w:pPr>
    </w:p>
    <w:p w14:paraId="6555EB47" w14:textId="77777777" w:rsidR="00FB6D09" w:rsidRPr="00FB6D09" w:rsidRDefault="00FB6D09" w:rsidP="00FB6D09">
      <w:pPr>
        <w:rPr>
          <w:sz w:val="22"/>
          <w:szCs w:val="22"/>
          <w:u w:val="single"/>
        </w:rPr>
      </w:pPr>
    </w:p>
    <w:p w14:paraId="71200FFE" w14:textId="77777777" w:rsidR="00FB6D09" w:rsidRDefault="00FB6D09" w:rsidP="00FB6D09">
      <w:pPr>
        <w:rPr>
          <w:sz w:val="22"/>
          <w:szCs w:val="22"/>
          <w:u w:val="single"/>
        </w:rPr>
      </w:pPr>
    </w:p>
    <w:p w14:paraId="2C2FE9D2" w14:textId="6E132FDC" w:rsidR="00FB6D09" w:rsidRPr="00FB6D09" w:rsidRDefault="00FB6D09" w:rsidP="00FB6D09">
      <w:pPr>
        <w:ind w:firstLine="720"/>
        <w:rPr>
          <w:sz w:val="28"/>
          <w:szCs w:val="28"/>
        </w:rPr>
      </w:pPr>
      <w:r w:rsidRPr="00FB6D09">
        <w:rPr>
          <w:sz w:val="28"/>
          <w:szCs w:val="28"/>
          <w:u w:val="single"/>
        </w:rPr>
        <w:t>Connection Fees for Tap and Capacity for all Water Districts</w:t>
      </w:r>
    </w:p>
    <w:tbl>
      <w:tblPr>
        <w:tblW w:w="9180" w:type="dxa"/>
        <w:tblLook w:val="04A0" w:firstRow="1" w:lastRow="0" w:firstColumn="1" w:lastColumn="0" w:noHBand="0" w:noVBand="1"/>
      </w:tblPr>
      <w:tblGrid>
        <w:gridCol w:w="7183"/>
        <w:gridCol w:w="1997"/>
      </w:tblGrid>
      <w:tr w:rsidR="00FB6D09" w:rsidRPr="00FB6D09" w14:paraId="1CBA272A" w14:textId="77777777" w:rsidTr="00FB6D09">
        <w:trPr>
          <w:trHeight w:val="967"/>
        </w:trPr>
        <w:tc>
          <w:tcPr>
            <w:tcW w:w="7183" w:type="dxa"/>
            <w:tcBorders>
              <w:top w:val="nil"/>
              <w:left w:val="nil"/>
              <w:bottom w:val="nil"/>
              <w:right w:val="nil"/>
            </w:tcBorders>
          </w:tcPr>
          <w:p w14:paraId="4529EDC3" w14:textId="22A510A2" w:rsidR="00FB6D09" w:rsidRPr="00FB6D09" w:rsidRDefault="00DA7EDC" w:rsidP="00FB6D09">
            <w:pPr>
              <w:rPr>
                <w:sz w:val="22"/>
                <w:szCs w:val="22"/>
              </w:rPr>
            </w:pPr>
            <w:r>
              <w:rPr>
                <w:sz w:val="22"/>
                <w:szCs w:val="22"/>
              </w:rPr>
              <w:t xml:space="preserve">         </w:t>
            </w:r>
            <w:r w:rsidR="00FB6D09" w:rsidRPr="00FB6D09">
              <w:rPr>
                <w:sz w:val="22"/>
                <w:szCs w:val="22"/>
              </w:rPr>
              <w:t>*3/4" Service Line Size</w:t>
            </w:r>
          </w:p>
          <w:p w14:paraId="74932ED3" w14:textId="6A72FD74" w:rsidR="00FB6D09" w:rsidRPr="00FB6D09" w:rsidRDefault="00DA7EDC" w:rsidP="00FB6D09">
            <w:pPr>
              <w:rPr>
                <w:sz w:val="22"/>
                <w:szCs w:val="22"/>
              </w:rPr>
            </w:pPr>
            <w:r>
              <w:rPr>
                <w:sz w:val="22"/>
                <w:szCs w:val="22"/>
              </w:rPr>
              <w:t xml:space="preserve">         </w:t>
            </w:r>
            <w:r w:rsidR="00FB6D09" w:rsidRPr="00FB6D09">
              <w:rPr>
                <w:sz w:val="22"/>
                <w:szCs w:val="22"/>
              </w:rPr>
              <w:t>*1” Service Line Size</w:t>
            </w:r>
          </w:p>
          <w:p w14:paraId="4D783E73" w14:textId="77777777" w:rsidR="00FB6D09" w:rsidRPr="00FB6D09" w:rsidRDefault="00FB6D09" w:rsidP="00FB6D09">
            <w:pPr>
              <w:rPr>
                <w:sz w:val="22"/>
                <w:szCs w:val="22"/>
              </w:rPr>
            </w:pPr>
            <w:r w:rsidRPr="00FB6D09">
              <w:rPr>
                <w:sz w:val="22"/>
                <w:szCs w:val="22"/>
              </w:rPr>
              <w:t xml:space="preserve">          1 ½” Service Line Size</w:t>
            </w:r>
          </w:p>
        </w:tc>
        <w:tc>
          <w:tcPr>
            <w:tcW w:w="1997" w:type="dxa"/>
            <w:tcBorders>
              <w:top w:val="nil"/>
              <w:left w:val="nil"/>
              <w:bottom w:val="nil"/>
              <w:right w:val="nil"/>
            </w:tcBorders>
          </w:tcPr>
          <w:p w14:paraId="1900ADE7" w14:textId="77777777" w:rsidR="00FB6D09" w:rsidRPr="00FB6D09" w:rsidRDefault="00FB6D09" w:rsidP="00FB6D09">
            <w:pPr>
              <w:rPr>
                <w:sz w:val="22"/>
                <w:szCs w:val="22"/>
              </w:rPr>
            </w:pPr>
            <w:r w:rsidRPr="00FB6D09">
              <w:rPr>
                <w:sz w:val="22"/>
                <w:szCs w:val="22"/>
              </w:rPr>
              <w:t>$ 4,500.00</w:t>
            </w:r>
          </w:p>
          <w:p w14:paraId="4A1C2E84" w14:textId="77777777" w:rsidR="00FB6D09" w:rsidRPr="00FB6D09" w:rsidRDefault="00FB6D09" w:rsidP="00FB6D09">
            <w:pPr>
              <w:rPr>
                <w:sz w:val="22"/>
                <w:szCs w:val="22"/>
              </w:rPr>
            </w:pPr>
            <w:r w:rsidRPr="00FB6D09">
              <w:rPr>
                <w:sz w:val="22"/>
                <w:szCs w:val="22"/>
              </w:rPr>
              <w:t>$ 5,500.00</w:t>
            </w:r>
          </w:p>
          <w:p w14:paraId="36314F40" w14:textId="77777777" w:rsidR="00FB6D09" w:rsidRPr="00FB6D09" w:rsidRDefault="00FB6D09" w:rsidP="00FB6D09">
            <w:pPr>
              <w:rPr>
                <w:sz w:val="22"/>
                <w:szCs w:val="22"/>
              </w:rPr>
            </w:pPr>
            <w:r w:rsidRPr="00FB6D09">
              <w:rPr>
                <w:sz w:val="22"/>
                <w:szCs w:val="22"/>
              </w:rPr>
              <w:t>$ 11,500.00</w:t>
            </w:r>
          </w:p>
        </w:tc>
      </w:tr>
      <w:tr w:rsidR="00FB6D09" w:rsidRPr="00FB6D09" w14:paraId="2C2FC05D" w14:textId="77777777" w:rsidTr="00FB6D09">
        <w:trPr>
          <w:trHeight w:val="343"/>
        </w:trPr>
        <w:tc>
          <w:tcPr>
            <w:tcW w:w="7183" w:type="dxa"/>
            <w:tcBorders>
              <w:top w:val="nil"/>
              <w:left w:val="nil"/>
              <w:bottom w:val="nil"/>
              <w:right w:val="nil"/>
            </w:tcBorders>
          </w:tcPr>
          <w:p w14:paraId="2C7D32BA" w14:textId="77777777" w:rsidR="00FB6D09" w:rsidRPr="00FB6D09" w:rsidRDefault="00FB6D09" w:rsidP="00FB6D09">
            <w:pPr>
              <w:rPr>
                <w:sz w:val="22"/>
                <w:szCs w:val="22"/>
              </w:rPr>
            </w:pPr>
            <w:r w:rsidRPr="00FB6D09">
              <w:rPr>
                <w:sz w:val="22"/>
                <w:szCs w:val="22"/>
              </w:rPr>
              <w:t xml:space="preserve">          2” Service Line Size</w:t>
            </w:r>
          </w:p>
        </w:tc>
        <w:tc>
          <w:tcPr>
            <w:tcW w:w="1997" w:type="dxa"/>
            <w:tcBorders>
              <w:top w:val="nil"/>
              <w:left w:val="nil"/>
              <w:bottom w:val="nil"/>
              <w:right w:val="nil"/>
            </w:tcBorders>
          </w:tcPr>
          <w:p w14:paraId="5A0FD373" w14:textId="77777777" w:rsidR="00FB6D09" w:rsidRPr="00FB6D09" w:rsidRDefault="00FB6D09" w:rsidP="00FB6D09">
            <w:pPr>
              <w:rPr>
                <w:sz w:val="22"/>
                <w:szCs w:val="22"/>
              </w:rPr>
            </w:pPr>
            <w:r w:rsidRPr="00FB6D09">
              <w:rPr>
                <w:sz w:val="22"/>
                <w:szCs w:val="22"/>
              </w:rPr>
              <w:t>$ 20,500.00</w:t>
            </w:r>
          </w:p>
        </w:tc>
      </w:tr>
      <w:tr w:rsidR="00FB6D09" w:rsidRPr="00FB6D09" w14:paraId="019904D4" w14:textId="77777777" w:rsidTr="00FB6D09">
        <w:trPr>
          <w:trHeight w:val="343"/>
        </w:trPr>
        <w:tc>
          <w:tcPr>
            <w:tcW w:w="7183" w:type="dxa"/>
            <w:tcBorders>
              <w:top w:val="nil"/>
              <w:left w:val="nil"/>
              <w:bottom w:val="nil"/>
              <w:right w:val="nil"/>
            </w:tcBorders>
          </w:tcPr>
          <w:p w14:paraId="3EF3849B" w14:textId="77777777" w:rsidR="00FB6D09" w:rsidRPr="00FB6D09" w:rsidRDefault="00FB6D09" w:rsidP="00FB6D09">
            <w:pPr>
              <w:rPr>
                <w:sz w:val="22"/>
                <w:szCs w:val="22"/>
              </w:rPr>
            </w:pPr>
            <w:r w:rsidRPr="00FB6D09">
              <w:rPr>
                <w:sz w:val="22"/>
                <w:szCs w:val="22"/>
              </w:rPr>
              <w:t xml:space="preserve">          3” Service Line Size</w:t>
            </w:r>
          </w:p>
        </w:tc>
        <w:tc>
          <w:tcPr>
            <w:tcW w:w="1997" w:type="dxa"/>
            <w:tcBorders>
              <w:top w:val="nil"/>
              <w:left w:val="nil"/>
              <w:bottom w:val="nil"/>
              <w:right w:val="nil"/>
            </w:tcBorders>
          </w:tcPr>
          <w:p w14:paraId="1F32F977" w14:textId="77777777" w:rsidR="00FB6D09" w:rsidRPr="00FB6D09" w:rsidRDefault="00FB6D09" w:rsidP="00FB6D09">
            <w:pPr>
              <w:rPr>
                <w:sz w:val="22"/>
                <w:szCs w:val="22"/>
              </w:rPr>
            </w:pPr>
            <w:r w:rsidRPr="00FB6D09">
              <w:rPr>
                <w:sz w:val="22"/>
                <w:szCs w:val="22"/>
              </w:rPr>
              <w:t>$ 45,300.00</w:t>
            </w:r>
          </w:p>
        </w:tc>
      </w:tr>
      <w:tr w:rsidR="00FB6D09" w:rsidRPr="00FB6D09" w14:paraId="35E066DD" w14:textId="77777777" w:rsidTr="00FB6D09">
        <w:trPr>
          <w:trHeight w:val="343"/>
        </w:trPr>
        <w:tc>
          <w:tcPr>
            <w:tcW w:w="7183" w:type="dxa"/>
            <w:tcBorders>
              <w:top w:val="nil"/>
              <w:left w:val="nil"/>
              <w:bottom w:val="nil"/>
              <w:right w:val="nil"/>
            </w:tcBorders>
          </w:tcPr>
          <w:p w14:paraId="665AEE23" w14:textId="77777777" w:rsidR="00FB6D09" w:rsidRPr="00FB6D09" w:rsidRDefault="00FB6D09" w:rsidP="00FB6D09">
            <w:pPr>
              <w:rPr>
                <w:sz w:val="22"/>
                <w:szCs w:val="22"/>
              </w:rPr>
            </w:pPr>
            <w:r w:rsidRPr="00FB6D09">
              <w:rPr>
                <w:sz w:val="22"/>
                <w:szCs w:val="22"/>
              </w:rPr>
              <w:t xml:space="preserve">          4” Service Line Size</w:t>
            </w:r>
          </w:p>
        </w:tc>
        <w:tc>
          <w:tcPr>
            <w:tcW w:w="1997" w:type="dxa"/>
            <w:tcBorders>
              <w:top w:val="nil"/>
              <w:left w:val="nil"/>
              <w:bottom w:val="nil"/>
              <w:right w:val="nil"/>
            </w:tcBorders>
          </w:tcPr>
          <w:p w14:paraId="496EAC9A" w14:textId="77777777" w:rsidR="00FB6D09" w:rsidRPr="00FB6D09" w:rsidRDefault="00FB6D09" w:rsidP="00FB6D09">
            <w:pPr>
              <w:rPr>
                <w:sz w:val="22"/>
                <w:szCs w:val="22"/>
              </w:rPr>
            </w:pPr>
            <w:r w:rsidRPr="00FB6D09">
              <w:rPr>
                <w:sz w:val="22"/>
                <w:szCs w:val="22"/>
              </w:rPr>
              <w:t>$ 85,500.00</w:t>
            </w:r>
          </w:p>
        </w:tc>
      </w:tr>
      <w:tr w:rsidR="00FB6D09" w:rsidRPr="00FB6D09" w14:paraId="523F1CC4" w14:textId="77777777" w:rsidTr="00FB6D09">
        <w:trPr>
          <w:trHeight w:val="336"/>
        </w:trPr>
        <w:tc>
          <w:tcPr>
            <w:tcW w:w="7183" w:type="dxa"/>
            <w:tcBorders>
              <w:top w:val="nil"/>
              <w:left w:val="nil"/>
              <w:bottom w:val="nil"/>
              <w:right w:val="nil"/>
            </w:tcBorders>
          </w:tcPr>
          <w:p w14:paraId="7CD6FABB" w14:textId="77777777" w:rsidR="00FB6D09" w:rsidRPr="00FB6D09" w:rsidRDefault="00FB6D09" w:rsidP="00FB6D09">
            <w:pPr>
              <w:rPr>
                <w:sz w:val="22"/>
                <w:szCs w:val="22"/>
              </w:rPr>
            </w:pPr>
            <w:r w:rsidRPr="00FB6D09">
              <w:rPr>
                <w:sz w:val="22"/>
                <w:szCs w:val="22"/>
              </w:rPr>
              <w:t xml:space="preserve">          6” Service Line Size</w:t>
            </w:r>
          </w:p>
        </w:tc>
        <w:tc>
          <w:tcPr>
            <w:tcW w:w="1997" w:type="dxa"/>
            <w:tcBorders>
              <w:top w:val="nil"/>
              <w:left w:val="nil"/>
              <w:bottom w:val="nil"/>
              <w:right w:val="nil"/>
            </w:tcBorders>
          </w:tcPr>
          <w:p w14:paraId="5E5DDEF4" w14:textId="77777777" w:rsidR="00FB6D09" w:rsidRPr="00FB6D09" w:rsidRDefault="00FB6D09" w:rsidP="00FB6D09">
            <w:pPr>
              <w:rPr>
                <w:sz w:val="22"/>
                <w:szCs w:val="22"/>
              </w:rPr>
            </w:pPr>
            <w:r w:rsidRPr="00FB6D09">
              <w:rPr>
                <w:sz w:val="22"/>
                <w:szCs w:val="22"/>
              </w:rPr>
              <w:t>$185,000.00</w:t>
            </w:r>
          </w:p>
        </w:tc>
      </w:tr>
      <w:tr w:rsidR="00FB6D09" w:rsidRPr="00FB6D09" w14:paraId="2C8D0742" w14:textId="77777777" w:rsidTr="00FB6D09">
        <w:trPr>
          <w:trHeight w:val="274"/>
        </w:trPr>
        <w:tc>
          <w:tcPr>
            <w:tcW w:w="7183" w:type="dxa"/>
            <w:tcBorders>
              <w:top w:val="nil"/>
              <w:left w:val="nil"/>
              <w:bottom w:val="nil"/>
              <w:right w:val="nil"/>
            </w:tcBorders>
          </w:tcPr>
          <w:p w14:paraId="5A3F7B25" w14:textId="77777777" w:rsidR="00FB6D09" w:rsidRPr="00FB6D09" w:rsidRDefault="00FB6D09" w:rsidP="00FB6D09">
            <w:pPr>
              <w:rPr>
                <w:sz w:val="22"/>
                <w:szCs w:val="22"/>
              </w:rPr>
            </w:pPr>
            <w:r w:rsidRPr="00FB6D09">
              <w:rPr>
                <w:sz w:val="22"/>
                <w:szCs w:val="22"/>
              </w:rPr>
              <w:t xml:space="preserve">          8" Service Line Size</w:t>
            </w:r>
          </w:p>
        </w:tc>
        <w:tc>
          <w:tcPr>
            <w:tcW w:w="1997" w:type="dxa"/>
            <w:tcBorders>
              <w:top w:val="nil"/>
              <w:left w:val="nil"/>
              <w:bottom w:val="nil"/>
              <w:right w:val="nil"/>
            </w:tcBorders>
          </w:tcPr>
          <w:p w14:paraId="50642284" w14:textId="77777777" w:rsidR="00FB6D09" w:rsidRPr="00FB6D09" w:rsidRDefault="00FB6D09" w:rsidP="00FB6D09">
            <w:pPr>
              <w:rPr>
                <w:sz w:val="22"/>
                <w:szCs w:val="22"/>
              </w:rPr>
            </w:pPr>
            <w:r w:rsidRPr="00FB6D09">
              <w:rPr>
                <w:sz w:val="22"/>
                <w:szCs w:val="22"/>
              </w:rPr>
              <w:t>$304,000.00</w:t>
            </w:r>
          </w:p>
        </w:tc>
      </w:tr>
    </w:tbl>
    <w:p w14:paraId="395C38A2" w14:textId="77777777" w:rsidR="00FB6D09" w:rsidRPr="00FB6D09" w:rsidRDefault="00FB6D09" w:rsidP="00FB6D09">
      <w:pPr>
        <w:rPr>
          <w:sz w:val="22"/>
          <w:szCs w:val="22"/>
        </w:rPr>
      </w:pPr>
      <w:r w:rsidRPr="00FB6D09">
        <w:rPr>
          <w:sz w:val="22"/>
          <w:szCs w:val="22"/>
        </w:rPr>
        <w:t>All Monthly Water user charges will begin on the day of connection.</w:t>
      </w:r>
    </w:p>
    <w:p w14:paraId="21F56789" w14:textId="77777777" w:rsidR="00FB6D09" w:rsidRPr="00FB6D09" w:rsidRDefault="00FB6D09" w:rsidP="00FB6D09">
      <w:pPr>
        <w:rPr>
          <w:sz w:val="22"/>
          <w:szCs w:val="22"/>
        </w:rPr>
      </w:pPr>
      <w:r w:rsidRPr="00FB6D09">
        <w:rPr>
          <w:sz w:val="22"/>
          <w:szCs w:val="22"/>
        </w:rPr>
        <w:t>*Connection fee includes meter pit and meter</w:t>
      </w:r>
    </w:p>
    <w:p w14:paraId="5E91AD96" w14:textId="77777777" w:rsidR="00FB6D09" w:rsidRPr="00FB6D09" w:rsidRDefault="00FB6D09" w:rsidP="00FB6D09">
      <w:pPr>
        <w:rPr>
          <w:sz w:val="22"/>
          <w:szCs w:val="22"/>
        </w:rPr>
      </w:pPr>
      <w:r w:rsidRPr="00FB6D09">
        <w:rPr>
          <w:sz w:val="22"/>
          <w:szCs w:val="22"/>
        </w:rPr>
        <w:t>Meter pit and meter will be extra for all other size connections at current costs. Plus 10% New project connection fees will be:</w:t>
      </w:r>
    </w:p>
    <w:p w14:paraId="15BD43E3" w14:textId="77777777" w:rsidR="00FB6D09" w:rsidRPr="00FB6D09" w:rsidRDefault="00FB6D09" w:rsidP="00FB6D09">
      <w:pPr>
        <w:numPr>
          <w:ilvl w:val="0"/>
          <w:numId w:val="6"/>
        </w:numPr>
        <w:rPr>
          <w:sz w:val="22"/>
          <w:szCs w:val="22"/>
        </w:rPr>
      </w:pPr>
      <w:r w:rsidRPr="00FB6D09">
        <w:rPr>
          <w:sz w:val="22"/>
          <w:szCs w:val="22"/>
        </w:rPr>
        <w:t>Half price for up to 6 months from project completion. If paid and not connected after 6 months a minimum water bill will apply to the account.</w:t>
      </w:r>
    </w:p>
    <w:p w14:paraId="18E220A0" w14:textId="77777777" w:rsidR="00FB6D09" w:rsidRPr="00FB6D09" w:rsidRDefault="00FB6D09" w:rsidP="00FB6D09">
      <w:pPr>
        <w:numPr>
          <w:ilvl w:val="0"/>
          <w:numId w:val="6"/>
        </w:numPr>
        <w:rPr>
          <w:sz w:val="22"/>
          <w:szCs w:val="22"/>
        </w:rPr>
      </w:pPr>
      <w:proofErr w:type="gramStart"/>
      <w:r w:rsidRPr="00FB6D09">
        <w:rPr>
          <w:sz w:val="22"/>
          <w:szCs w:val="22"/>
        </w:rPr>
        <w:t>Empty</w:t>
      </w:r>
      <w:proofErr w:type="gramEnd"/>
      <w:r w:rsidRPr="00FB6D09">
        <w:rPr>
          <w:sz w:val="22"/>
          <w:szCs w:val="22"/>
        </w:rPr>
        <w:t xml:space="preserve"> lot connection fee will be $3000, Meter and Meter Pit Balance Due Upon Connection</w:t>
      </w:r>
    </w:p>
    <w:p w14:paraId="360A66B4" w14:textId="77777777" w:rsidR="00FB6D09" w:rsidRPr="00FB6D09" w:rsidRDefault="00FB6D09" w:rsidP="00FB6D09">
      <w:pPr>
        <w:numPr>
          <w:ilvl w:val="0"/>
          <w:numId w:val="6"/>
        </w:numPr>
        <w:rPr>
          <w:sz w:val="22"/>
          <w:szCs w:val="22"/>
        </w:rPr>
      </w:pPr>
      <w:r w:rsidRPr="00FB6D09">
        <w:rPr>
          <w:sz w:val="22"/>
          <w:szCs w:val="22"/>
        </w:rPr>
        <w:t xml:space="preserve">Any additional capacity charges from a bulk water supplier (Newark) will be at half </w:t>
      </w:r>
      <w:proofErr w:type="gramStart"/>
      <w:r w:rsidRPr="00FB6D09">
        <w:rPr>
          <w:sz w:val="22"/>
          <w:szCs w:val="22"/>
        </w:rPr>
        <w:t>current</w:t>
      </w:r>
      <w:proofErr w:type="gramEnd"/>
      <w:r w:rsidRPr="00FB6D09">
        <w:rPr>
          <w:sz w:val="22"/>
          <w:szCs w:val="22"/>
        </w:rPr>
        <w:t xml:space="preserve"> rate.</w:t>
      </w:r>
    </w:p>
    <w:p w14:paraId="4812D34B" w14:textId="77777777" w:rsidR="00FB6D09" w:rsidRPr="00FB6D09" w:rsidRDefault="00FB6D09" w:rsidP="00FB6D09">
      <w:pPr>
        <w:rPr>
          <w:sz w:val="22"/>
          <w:szCs w:val="22"/>
        </w:rPr>
      </w:pPr>
      <w:r w:rsidRPr="00FB6D09">
        <w:rPr>
          <w:sz w:val="22"/>
          <w:szCs w:val="22"/>
        </w:rPr>
        <w:t>**New or Replacement Meter Fee for Frozen or Meter Misuse $400.00</w:t>
      </w:r>
    </w:p>
    <w:p w14:paraId="1540BE2A" w14:textId="77777777" w:rsidR="00FB6D09" w:rsidRPr="00FB6D09" w:rsidRDefault="00FB6D09" w:rsidP="00FB6D09">
      <w:pPr>
        <w:rPr>
          <w:sz w:val="22"/>
          <w:szCs w:val="22"/>
        </w:rPr>
      </w:pPr>
    </w:p>
    <w:p w14:paraId="6FCC0388" w14:textId="77777777" w:rsidR="00FB6D09" w:rsidRPr="00FB6D09" w:rsidRDefault="00FB6D09" w:rsidP="00FB6D09">
      <w:pPr>
        <w:rPr>
          <w:sz w:val="22"/>
          <w:szCs w:val="22"/>
        </w:rPr>
      </w:pPr>
      <w:r w:rsidRPr="00FB6D09">
        <w:rPr>
          <w:sz w:val="22"/>
          <w:szCs w:val="22"/>
        </w:rPr>
        <w:t>Updated: 4-21-2025</w:t>
      </w:r>
    </w:p>
    <w:p w14:paraId="00B0740B" w14:textId="77777777" w:rsidR="00FB6D09" w:rsidRPr="00FB6D09" w:rsidRDefault="00FB6D09" w:rsidP="00FB6D09">
      <w:pPr>
        <w:rPr>
          <w:sz w:val="22"/>
          <w:szCs w:val="22"/>
        </w:rPr>
      </w:pPr>
    </w:p>
    <w:p w14:paraId="3201D7D4" w14:textId="77777777" w:rsidR="00FB6D09" w:rsidRPr="000C72ED" w:rsidRDefault="00FB6D09">
      <w:pPr>
        <w:rPr>
          <w:sz w:val="22"/>
          <w:szCs w:val="22"/>
        </w:rPr>
      </w:pPr>
    </w:p>
    <w:sectPr w:rsidR="00FB6D09" w:rsidRPr="000C72ED" w:rsidSect="000C72ED">
      <w:headerReference w:type="default" r:id="rId8"/>
      <w:footerReference w:type="default" r:id="rId9"/>
      <w:pgSz w:w="12240" w:h="15840"/>
      <w:pgMar w:top="2610" w:right="720" w:bottom="1440" w:left="1440" w:header="117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C6E6A" w14:textId="77777777" w:rsidR="006633DE" w:rsidRDefault="006633DE" w:rsidP="00884EE0">
      <w:r>
        <w:separator/>
      </w:r>
    </w:p>
  </w:endnote>
  <w:endnote w:type="continuationSeparator" w:id="0">
    <w:p w14:paraId="3B10C7A9" w14:textId="77777777" w:rsidR="006633DE" w:rsidRDefault="006633DE" w:rsidP="00884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83672" w14:textId="77777777" w:rsidR="000852D5" w:rsidRDefault="000852D5" w:rsidP="000852D5">
    <w:pPr>
      <w:pStyle w:val="Footer"/>
      <w:tabs>
        <w:tab w:val="clear" w:pos="9360"/>
      </w:tabs>
      <w:ind w:left="-720"/>
      <w:jc w:val="center"/>
      <w:rPr>
        <w:rFonts w:cstheme="minorHAnsi"/>
        <w:color w:val="2F5496" w:themeColor="accent1" w:themeShade="BF"/>
        <w:sz w:val="24"/>
      </w:rPr>
    </w:pPr>
    <w:r>
      <w:rPr>
        <w:rFonts w:cstheme="minorHAnsi"/>
        <w:color w:val="2F5496" w:themeColor="accent1" w:themeShade="BF"/>
        <w:sz w:val="24"/>
      </w:rPr>
      <w:t>________________________________________________________________________________________</w:t>
    </w:r>
  </w:p>
  <w:p w14:paraId="520D9F03" w14:textId="77777777" w:rsidR="000852D5" w:rsidRDefault="000852D5" w:rsidP="000852D5">
    <w:pPr>
      <w:pStyle w:val="Footer"/>
      <w:tabs>
        <w:tab w:val="clear" w:pos="9360"/>
      </w:tabs>
      <w:ind w:left="-720"/>
      <w:jc w:val="center"/>
      <w:rPr>
        <w:rFonts w:cstheme="minorHAnsi"/>
        <w:color w:val="2F5496" w:themeColor="accent1" w:themeShade="BF"/>
        <w:sz w:val="24"/>
      </w:rPr>
    </w:pPr>
  </w:p>
  <w:p w14:paraId="6F9A09A2" w14:textId="77777777" w:rsidR="008A3CFA" w:rsidRPr="00410548" w:rsidRDefault="008A3CFA" w:rsidP="000852D5">
    <w:pPr>
      <w:pStyle w:val="Footer"/>
      <w:tabs>
        <w:tab w:val="clear" w:pos="9360"/>
      </w:tabs>
      <w:ind w:left="-720"/>
      <w:jc w:val="center"/>
      <w:rPr>
        <w:rFonts w:ascii="Times New Roman" w:hAnsi="Times New Roman" w:cs="Times New Roman"/>
        <w:i/>
        <w:color w:val="2F5496" w:themeColor="accent1" w:themeShade="BF"/>
        <w:sz w:val="24"/>
      </w:rPr>
    </w:pPr>
    <w:r w:rsidRPr="00410548">
      <w:rPr>
        <w:rFonts w:ascii="Times New Roman" w:hAnsi="Times New Roman" w:cs="Times New Roman"/>
        <w:i/>
        <w:color w:val="2F5496" w:themeColor="accent1" w:themeShade="BF"/>
        <w:sz w:val="24"/>
      </w:rPr>
      <w:t>4455 Walnut Road, Unit A - P.O. Box 845 -</w:t>
    </w:r>
    <w:r w:rsidR="000852D5" w:rsidRPr="00410548">
      <w:rPr>
        <w:rFonts w:ascii="Times New Roman" w:hAnsi="Times New Roman" w:cs="Times New Roman"/>
        <w:i/>
        <w:color w:val="2F5496" w:themeColor="accent1" w:themeShade="BF"/>
        <w:sz w:val="24"/>
      </w:rPr>
      <w:t xml:space="preserve"> </w:t>
    </w:r>
    <w:r w:rsidRPr="00410548">
      <w:rPr>
        <w:rFonts w:ascii="Times New Roman" w:hAnsi="Times New Roman" w:cs="Times New Roman"/>
        <w:i/>
        <w:color w:val="2F5496" w:themeColor="accent1" w:themeShade="BF"/>
        <w:sz w:val="24"/>
      </w:rPr>
      <w:t>Buckeye Lake, Ohio 43008-0845</w:t>
    </w:r>
  </w:p>
  <w:p w14:paraId="03707A00" w14:textId="77777777" w:rsidR="00410548" w:rsidRPr="00410548" w:rsidRDefault="008A3CFA" w:rsidP="000852D5">
    <w:pPr>
      <w:pStyle w:val="Footer"/>
      <w:tabs>
        <w:tab w:val="clear" w:pos="9360"/>
      </w:tabs>
      <w:ind w:left="-720"/>
      <w:jc w:val="center"/>
      <w:rPr>
        <w:rFonts w:ascii="Times New Roman" w:hAnsi="Times New Roman" w:cs="Times New Roman"/>
        <w:i/>
        <w:color w:val="2F5496" w:themeColor="accent1" w:themeShade="BF"/>
        <w:sz w:val="24"/>
      </w:rPr>
    </w:pPr>
    <w:r w:rsidRPr="00410548">
      <w:rPr>
        <w:rFonts w:ascii="Times New Roman" w:hAnsi="Times New Roman" w:cs="Times New Roman"/>
        <w:i/>
        <w:color w:val="2F5496" w:themeColor="accent1" w:themeShade="BF"/>
        <w:sz w:val="24"/>
      </w:rPr>
      <w:t xml:space="preserve">Office:  740-928-0302 - Fax: 740-928-0368 - E-mail: </w:t>
    </w:r>
    <w:hyperlink r:id="rId1" w:history="1">
      <w:r w:rsidR="00410548" w:rsidRPr="00410548">
        <w:rPr>
          <w:rStyle w:val="Hyperlink"/>
          <w:rFonts w:ascii="Times New Roman" w:hAnsi="Times New Roman" w:cs="Times New Roman"/>
          <w:i/>
          <w:color w:val="2F5496" w:themeColor="accent1" w:themeShade="BF"/>
          <w:sz w:val="24"/>
        </w:rPr>
        <w:t>wbilling@lickingcounty.</w:t>
      </w:r>
    </w:hyperlink>
    <w:r w:rsidR="00410548" w:rsidRPr="00410548">
      <w:rPr>
        <w:rStyle w:val="Hyperlink"/>
        <w:rFonts w:ascii="Times New Roman" w:hAnsi="Times New Roman" w:cs="Times New Roman"/>
        <w:i/>
        <w:color w:val="2F5496" w:themeColor="accent1" w:themeShade="BF"/>
        <w:sz w:val="24"/>
      </w:rPr>
      <w:t>gov</w:t>
    </w:r>
    <w:r w:rsidRPr="00410548">
      <w:rPr>
        <w:rFonts w:ascii="Times New Roman" w:hAnsi="Times New Roman" w:cs="Times New Roman"/>
        <w:i/>
        <w:color w:val="2F5496" w:themeColor="accent1" w:themeShade="BF"/>
        <w:sz w:val="24"/>
      </w:rPr>
      <w:t xml:space="preserve">  </w:t>
    </w:r>
  </w:p>
  <w:p w14:paraId="0D050614" w14:textId="77777777" w:rsidR="008A3CFA" w:rsidRPr="00410548" w:rsidRDefault="008A3CFA" w:rsidP="000852D5">
    <w:pPr>
      <w:pStyle w:val="Footer"/>
      <w:tabs>
        <w:tab w:val="clear" w:pos="9360"/>
      </w:tabs>
      <w:ind w:left="-720"/>
      <w:jc w:val="center"/>
      <w:rPr>
        <w:rFonts w:ascii="Times New Roman" w:hAnsi="Times New Roman" w:cs="Times New Roman"/>
        <w:i/>
        <w:color w:val="2F5496" w:themeColor="accent1" w:themeShade="BF"/>
        <w:sz w:val="24"/>
      </w:rPr>
    </w:pPr>
    <w:r w:rsidRPr="00410548">
      <w:rPr>
        <w:rFonts w:ascii="Times New Roman" w:hAnsi="Times New Roman" w:cs="Times New Roman"/>
        <w:i/>
        <w:color w:val="2F5496" w:themeColor="accent1" w:themeShade="BF"/>
        <w:sz w:val="24"/>
      </w:rPr>
      <w:t xml:space="preserve"> </w:t>
    </w:r>
    <w:hyperlink r:id="rId2" w:history="1">
      <w:r w:rsidR="00410548" w:rsidRPr="00410548">
        <w:rPr>
          <w:rStyle w:val="Hyperlink"/>
          <w:rFonts w:ascii="Times New Roman" w:hAnsi="Times New Roman" w:cs="Times New Roman"/>
          <w:i/>
          <w:color w:val="2F5496" w:themeColor="accent1" w:themeShade="BF"/>
          <w:sz w:val="24"/>
        </w:rPr>
        <w:t>www.lickingcounty.gov</w:t>
      </w:r>
    </w:hyperlink>
  </w:p>
  <w:p w14:paraId="14C6E9F6" w14:textId="77777777" w:rsidR="000C2EA2" w:rsidRPr="000C2EA2" w:rsidRDefault="000C2EA2" w:rsidP="000C2EA2">
    <w:pPr>
      <w:pStyle w:val="Footer"/>
      <w:tabs>
        <w:tab w:val="clear" w:pos="9360"/>
      </w:tabs>
      <w:ind w:left="-720"/>
      <w:jc w:val="right"/>
      <w:rPr>
        <w:rFonts w:ascii="Times New Roman" w:hAnsi="Times New Roman" w:cs="Times New Roman"/>
        <w:i/>
        <w:color w:val="2F5496" w:themeColor="accent1" w:themeShade="BF"/>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2308D" w14:textId="77777777" w:rsidR="006633DE" w:rsidRDefault="006633DE" w:rsidP="00884EE0">
      <w:r>
        <w:separator/>
      </w:r>
    </w:p>
  </w:footnote>
  <w:footnote w:type="continuationSeparator" w:id="0">
    <w:p w14:paraId="267BADC4" w14:textId="77777777" w:rsidR="006633DE" w:rsidRDefault="006633DE" w:rsidP="00884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155EB" w14:textId="77777777" w:rsidR="00884EE0" w:rsidRDefault="000C2EA2">
    <w:pPr>
      <w:pStyle w:val="Header"/>
    </w:pPr>
    <w:r>
      <w:rPr>
        <w:noProof/>
      </w:rPr>
      <mc:AlternateContent>
        <mc:Choice Requires="wps">
          <w:drawing>
            <wp:anchor distT="45720" distB="45720" distL="114300" distR="114300" simplePos="0" relativeHeight="251659264" behindDoc="0" locked="0" layoutInCell="1" allowOverlap="1" wp14:anchorId="4B235488" wp14:editId="256ED50D">
              <wp:simplePos x="0" y="0"/>
              <wp:positionH relativeFrom="page">
                <wp:posOffset>2446020</wp:posOffset>
              </wp:positionH>
              <wp:positionV relativeFrom="paragraph">
                <wp:posOffset>-255270</wp:posOffset>
              </wp:positionV>
              <wp:extent cx="5212080" cy="7924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792480"/>
                      </a:xfrm>
                      <a:prstGeom prst="rect">
                        <a:avLst/>
                      </a:prstGeom>
                      <a:noFill/>
                      <a:ln w="9525">
                        <a:noFill/>
                        <a:miter lim="800000"/>
                        <a:headEnd/>
                        <a:tailEnd/>
                      </a:ln>
                    </wps:spPr>
                    <wps:txbx>
                      <w:txbxContent>
                        <w:p w14:paraId="34CF3B85" w14:textId="77777777" w:rsidR="00884EE0" w:rsidRPr="00884EE0" w:rsidRDefault="00884EE0">
                          <w:pPr>
                            <w:rPr>
                              <w:rFonts w:ascii="Constantia" w:hAnsi="Constantia"/>
                              <w:b/>
                              <w:color w:val="2F5496" w:themeColor="accent1" w:themeShade="BF"/>
                              <w:sz w:val="32"/>
                            </w:rPr>
                          </w:pPr>
                          <w:r w:rsidRPr="00884EE0">
                            <w:rPr>
                              <w:rFonts w:ascii="Constantia" w:hAnsi="Constantia"/>
                              <w:b/>
                              <w:color w:val="2F5496" w:themeColor="accent1" w:themeShade="BF"/>
                              <w:sz w:val="32"/>
                            </w:rPr>
                            <w:t>LICKING COUNTY WATER AND WASTEWATER</w:t>
                          </w:r>
                        </w:p>
                        <w:p w14:paraId="0D2B3B48" w14:textId="77777777" w:rsidR="00884EE0" w:rsidRPr="00884EE0" w:rsidRDefault="00884EE0">
                          <w:pPr>
                            <w:rPr>
                              <w:rFonts w:ascii="Verdana" w:hAnsi="Verdana"/>
                              <w:b/>
                              <w:color w:val="2F5496" w:themeColor="accent1"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235488" id="_x0000_t202" coordsize="21600,21600" o:spt="202" path="m,l,21600r21600,l21600,xe">
              <v:stroke joinstyle="miter"/>
              <v:path gradientshapeok="t" o:connecttype="rect"/>
            </v:shapetype>
            <v:shape id="Text Box 2" o:spid="_x0000_s1026" type="#_x0000_t202" style="position:absolute;margin-left:192.6pt;margin-top:-20.1pt;width:410.4pt;height:62.4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" filled="f" stroked="f">
              <v:textbox>
                <w:txbxContent>
                  <w:p w14:paraId="34CF3B85" w14:textId="77777777" w:rsidR="00884EE0" w:rsidRPr="00884EE0" w:rsidRDefault="00884EE0">
                    <w:pPr>
                      <w:rPr>
                        <w:rFonts w:ascii="Constantia" w:hAnsi="Constantia"/>
                        <w:b/>
                        <w:color w:val="2F5496" w:themeColor="accent1" w:themeShade="BF"/>
                        <w:sz w:val="32"/>
                      </w:rPr>
                    </w:pPr>
                    <w:r w:rsidRPr="00884EE0">
                      <w:rPr>
                        <w:rFonts w:ascii="Constantia" w:hAnsi="Constantia"/>
                        <w:b/>
                        <w:color w:val="2F5496" w:themeColor="accent1" w:themeShade="BF"/>
                        <w:sz w:val="32"/>
                      </w:rPr>
                      <w:t>LICKING COUNTY WATER AND WASTEWATER</w:t>
                    </w:r>
                  </w:p>
                  <w:p w14:paraId="0D2B3B48" w14:textId="77777777" w:rsidR="00884EE0" w:rsidRPr="00884EE0" w:rsidRDefault="00884EE0">
                    <w:pPr>
                      <w:rPr>
                        <w:rFonts w:ascii="Verdana" w:hAnsi="Verdana"/>
                        <w:b/>
                        <w:color w:val="2F5496" w:themeColor="accent1" w:themeShade="BF"/>
                      </w:rPr>
                    </w:pPr>
                  </w:p>
                </w:txbxContent>
              </v:textbox>
              <w10:wrap type="square" anchorx="page"/>
            </v:shape>
          </w:pict>
        </mc:Fallback>
      </mc:AlternateContent>
    </w:r>
    <w:r>
      <w:rPr>
        <w:noProof/>
      </w:rPr>
      <mc:AlternateContent>
        <mc:Choice Requires="wps">
          <w:drawing>
            <wp:anchor distT="0" distB="0" distL="114300" distR="114300" simplePos="0" relativeHeight="251660288" behindDoc="0" locked="0" layoutInCell="1" allowOverlap="1" wp14:anchorId="27F01FED" wp14:editId="42059686">
              <wp:simplePos x="0" y="0"/>
              <wp:positionH relativeFrom="margin">
                <wp:posOffset>3169920</wp:posOffset>
              </wp:positionH>
              <wp:positionV relativeFrom="paragraph">
                <wp:posOffset>80010</wp:posOffset>
              </wp:positionV>
              <wp:extent cx="1417320" cy="50292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17320" cy="502920"/>
                      </a:xfrm>
                      <a:prstGeom prst="rect">
                        <a:avLst/>
                      </a:prstGeom>
                      <a:noFill/>
                      <a:ln w="6350">
                        <a:noFill/>
                      </a:ln>
                    </wps:spPr>
                    <wps:txbx>
                      <w:txbxContent>
                        <w:p w14:paraId="34742345" w14:textId="77777777" w:rsidR="00884EE0" w:rsidRPr="000C2EA2" w:rsidRDefault="00884EE0" w:rsidP="00884EE0">
                          <w:pPr>
                            <w:jc w:val="center"/>
                            <w:rPr>
                              <w:rFonts w:ascii="Constantia" w:hAnsi="Constantia"/>
                              <w:i/>
                              <w:color w:val="2F5496" w:themeColor="accent1" w:themeShade="BF"/>
                            </w:rPr>
                          </w:pPr>
                          <w:r w:rsidRPr="000C2EA2">
                            <w:rPr>
                              <w:rFonts w:ascii="Constantia" w:hAnsi="Constantia"/>
                              <w:i/>
                              <w:color w:val="2F5496" w:themeColor="accent1" w:themeShade="BF"/>
                            </w:rPr>
                            <w:t>Prescott Estates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01FED" id="_x0000_s1027" type="#_x0000_t202" style="position:absolute;margin-left:249.6pt;margin-top:6.3pt;width:111.6pt;height:39.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" filled="f" stroked="f" strokeweight=".5pt">
              <v:textbox>
                <w:txbxContent>
                  <w:p w14:paraId="34742345" w14:textId="77777777" w:rsidR="00884EE0" w:rsidRPr="000C2EA2" w:rsidRDefault="00884EE0" w:rsidP="00884EE0">
                    <w:pPr>
                      <w:jc w:val="center"/>
                      <w:rPr>
                        <w:rFonts w:ascii="Constantia" w:hAnsi="Constantia"/>
                        <w:i/>
                        <w:color w:val="2F5496" w:themeColor="accent1" w:themeShade="BF"/>
                      </w:rPr>
                    </w:pPr>
                    <w:r w:rsidRPr="000C2EA2">
                      <w:rPr>
                        <w:rFonts w:ascii="Constantia" w:hAnsi="Constantia"/>
                        <w:i/>
                        <w:color w:val="2F5496" w:themeColor="accent1" w:themeShade="BF"/>
                      </w:rPr>
                      <w:t>Prescott Estates</w:t>
                    </w:r>
                  </w:p>
                </w:txbxContent>
              </v:textbox>
              <w10:wrap anchorx="margin"/>
            </v:shape>
          </w:pict>
        </mc:Fallback>
      </mc:AlternateContent>
    </w:r>
    <w:r w:rsidR="00D1388B">
      <w:rPr>
        <w:noProof/>
      </w:rPr>
      <mc:AlternateContent>
        <mc:Choice Requires="wps">
          <w:drawing>
            <wp:anchor distT="0" distB="0" distL="114300" distR="114300" simplePos="0" relativeHeight="251662336" behindDoc="0" locked="0" layoutInCell="1" allowOverlap="1" wp14:anchorId="6B6C5AD5" wp14:editId="36E59A83">
              <wp:simplePos x="0" y="0"/>
              <wp:positionH relativeFrom="column">
                <wp:posOffset>4815840</wp:posOffset>
              </wp:positionH>
              <wp:positionV relativeFrom="paragraph">
                <wp:posOffset>80010</wp:posOffset>
              </wp:positionV>
              <wp:extent cx="1325880" cy="579120"/>
              <wp:effectExtent l="0" t="0" r="0" b="0"/>
              <wp:wrapNone/>
              <wp:docPr id="6" name="Text Box 6"/>
              <wp:cNvGraphicFramePr/>
              <a:graphic xmlns:a="http://schemas.openxmlformats.org/drawingml/2006/main">
                <a:graphicData uri="http://schemas.microsoft.com/office/word/2010/wordprocessingShape">
                  <wps:wsp>
                    <wps:cNvSpPr txBox="1"/>
                    <wps:spPr>
                      <a:xfrm>
                        <a:off x="0" y="0"/>
                        <a:ext cx="1325880" cy="579120"/>
                      </a:xfrm>
                      <a:prstGeom prst="rect">
                        <a:avLst/>
                      </a:prstGeom>
                      <a:noFill/>
                      <a:ln w="6350">
                        <a:noFill/>
                      </a:ln>
                    </wps:spPr>
                    <wps:txbx>
                      <w:txbxContent>
                        <w:p w14:paraId="695BB3A6" w14:textId="77777777" w:rsidR="00884EE0" w:rsidRPr="000C2EA2" w:rsidRDefault="00884EE0" w:rsidP="000852D5">
                          <w:pPr>
                            <w:jc w:val="center"/>
                            <w:rPr>
                              <w:rFonts w:ascii="Constantia" w:hAnsi="Constantia"/>
                              <w:i/>
                              <w:color w:val="2F5496" w:themeColor="accent1" w:themeShade="BF"/>
                            </w:rPr>
                          </w:pPr>
                          <w:r w:rsidRPr="000C2EA2">
                            <w:rPr>
                              <w:rFonts w:ascii="Constantia" w:hAnsi="Constantia"/>
                              <w:i/>
                              <w:color w:val="2F5496" w:themeColor="accent1" w:themeShade="BF"/>
                            </w:rPr>
                            <w:t>Harbor Hills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C5AD5" id="Text Box 6" o:spid="_x0000_s1028" type="#_x0000_t202" style="position:absolute;margin-left:379.2pt;margin-top:6.3pt;width:104.4pt;height:4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" filled="f" stroked="f" strokeweight=".5pt">
              <v:textbox>
                <w:txbxContent>
                  <w:p w14:paraId="695BB3A6" w14:textId="77777777" w:rsidR="00884EE0" w:rsidRPr="000C2EA2" w:rsidRDefault="00884EE0" w:rsidP="000852D5">
                    <w:pPr>
                      <w:jc w:val="center"/>
                      <w:rPr>
                        <w:rFonts w:ascii="Constantia" w:hAnsi="Constantia"/>
                        <w:i/>
                        <w:color w:val="2F5496" w:themeColor="accent1" w:themeShade="BF"/>
                      </w:rPr>
                    </w:pPr>
                    <w:r w:rsidRPr="000C2EA2">
                      <w:rPr>
                        <w:rFonts w:ascii="Constantia" w:hAnsi="Constantia"/>
                        <w:i/>
                        <w:color w:val="2F5496" w:themeColor="accent1" w:themeShade="BF"/>
                      </w:rPr>
                      <w:t>Harbor Hills</w:t>
                    </w:r>
                  </w:p>
                </w:txbxContent>
              </v:textbox>
            </v:shape>
          </w:pict>
        </mc:Fallback>
      </mc:AlternateContent>
    </w:r>
    <w:r w:rsidR="00D1388B">
      <w:rPr>
        <w:noProof/>
      </w:rPr>
      <mc:AlternateContent>
        <mc:Choice Requires="wps">
          <w:drawing>
            <wp:anchor distT="0" distB="0" distL="114300" distR="114300" simplePos="0" relativeHeight="251661312" behindDoc="0" locked="0" layoutInCell="1" allowOverlap="1" wp14:anchorId="21655441" wp14:editId="475E1216">
              <wp:simplePos x="0" y="0"/>
              <wp:positionH relativeFrom="column">
                <wp:posOffset>1714500</wp:posOffset>
              </wp:positionH>
              <wp:positionV relativeFrom="paragraph">
                <wp:posOffset>72390</wp:posOffset>
              </wp:positionV>
              <wp:extent cx="1295400" cy="5334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295400" cy="533400"/>
                      </a:xfrm>
                      <a:prstGeom prst="rect">
                        <a:avLst/>
                      </a:prstGeom>
                      <a:noFill/>
                      <a:ln w="6350">
                        <a:noFill/>
                      </a:ln>
                    </wps:spPr>
                    <wps:txbx>
                      <w:txbxContent>
                        <w:p w14:paraId="0B1933A7" w14:textId="77777777" w:rsidR="00884EE0" w:rsidRPr="000C2EA2" w:rsidRDefault="00884EE0" w:rsidP="000C2EA2">
                          <w:pPr>
                            <w:rPr>
                              <w:rFonts w:ascii="Constantia" w:hAnsi="Constantia"/>
                              <w:i/>
                              <w:color w:val="2F5496" w:themeColor="accent1" w:themeShade="BF"/>
                            </w:rPr>
                          </w:pPr>
                          <w:r w:rsidRPr="000C2EA2">
                            <w:rPr>
                              <w:rFonts w:ascii="Constantia" w:hAnsi="Constantia"/>
                              <w:i/>
                              <w:color w:val="2F5496" w:themeColor="accent1" w:themeShade="BF"/>
                            </w:rPr>
                            <w:t>Buckeye Lake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55441" id="Text Box 5" o:spid="_x0000_s1029" type="#_x0000_t202" style="position:absolute;margin-left:135pt;margin-top:5.7pt;width:102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" filled="f" stroked="f" strokeweight=".5pt">
              <v:textbox>
                <w:txbxContent>
                  <w:p w14:paraId="0B1933A7" w14:textId="77777777" w:rsidR="00884EE0" w:rsidRPr="000C2EA2" w:rsidRDefault="00884EE0" w:rsidP="000C2EA2">
                    <w:pPr>
                      <w:rPr>
                        <w:rFonts w:ascii="Constantia" w:hAnsi="Constantia"/>
                        <w:i/>
                        <w:color w:val="2F5496" w:themeColor="accent1" w:themeShade="BF"/>
                      </w:rPr>
                    </w:pPr>
                    <w:r w:rsidRPr="000C2EA2">
                      <w:rPr>
                        <w:rFonts w:ascii="Constantia" w:hAnsi="Constantia"/>
                        <w:i/>
                        <w:color w:val="2F5496" w:themeColor="accent1" w:themeShade="BF"/>
                      </w:rPr>
                      <w:t>Buckeye Lake</w:t>
                    </w:r>
                  </w:p>
                </w:txbxContent>
              </v:textbox>
            </v:shape>
          </w:pict>
        </mc:Fallback>
      </mc:AlternateContent>
    </w:r>
    <w:r w:rsidR="008A3CFA">
      <w:rPr>
        <w:noProof/>
      </w:rPr>
      <mc:AlternateContent>
        <mc:Choice Requires="wps">
          <w:drawing>
            <wp:anchor distT="45720" distB="45720" distL="114300" distR="114300" simplePos="0" relativeHeight="251664384" behindDoc="0" locked="0" layoutInCell="1" allowOverlap="1" wp14:anchorId="7EE8B2FA" wp14:editId="40270A9F">
              <wp:simplePos x="0" y="0"/>
              <wp:positionH relativeFrom="column">
                <wp:posOffset>-144780</wp:posOffset>
              </wp:positionH>
              <wp:positionV relativeFrom="paragraph">
                <wp:posOffset>-388620</wp:posOffset>
              </wp:positionV>
              <wp:extent cx="1386840" cy="14046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1404620"/>
                      </a:xfrm>
                      <a:prstGeom prst="rect">
                        <a:avLst/>
                      </a:prstGeom>
                      <a:noFill/>
                      <a:ln w="9525">
                        <a:noFill/>
                        <a:miter lim="800000"/>
                        <a:headEnd/>
                        <a:tailEnd/>
                      </a:ln>
                    </wps:spPr>
                    <wps:txbx>
                      <w:txbxContent>
                        <w:p w14:paraId="6D9F9375" w14:textId="77777777" w:rsidR="008A3CFA" w:rsidRDefault="008A3CFA">
                          <w:r>
                            <w:rPr>
                              <w:noProof/>
                            </w:rPr>
                            <w:drawing>
                              <wp:inline distT="0" distB="0" distL="0" distR="0" wp14:anchorId="25CC5C74" wp14:editId="2C03A07D">
                                <wp:extent cx="1111226" cy="1158240"/>
                                <wp:effectExtent l="0" t="0" r="0" b="381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nnotation 2021-04-19 154145 (002).jpg"/>
                                        <pic:cNvPicPr/>
                                      </pic:nvPicPr>
                                      <pic:blipFill>
                                        <a:blip r:embed="rId1">
                                          <a:extLst>
                                            <a:ext uri="{28A0092B-C50C-407E-A947-70E740481C1C}">
                                              <a14:useLocalDpi xmlns:a14="http://schemas.microsoft.com/office/drawing/2010/main" val="0"/>
                                            </a:ext>
                                          </a:extLst>
                                        </a:blip>
                                        <a:stretch>
                                          <a:fillRect/>
                                        </a:stretch>
                                      </pic:blipFill>
                                      <pic:spPr>
                                        <a:xfrm>
                                          <a:off x="0" y="0"/>
                                          <a:ext cx="1178927" cy="1228806"/>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E8B2FA" id="_x0000_s1030" type="#_x0000_t202" style="position:absolute;margin-left:-11.4pt;margin-top:-30.6pt;width:109.2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" filled="f" stroked="f">
              <v:textbox style="mso-fit-shape-to-text:t">
                <w:txbxContent>
                  <w:p w14:paraId="6D9F9375" w14:textId="77777777" w:rsidR="008A3CFA" w:rsidRDefault="008A3CFA">
                    <w:r>
                      <w:rPr>
                        <w:noProof/>
                      </w:rPr>
                      <w:drawing>
                        <wp:inline distT="0" distB="0" distL="0" distR="0" wp14:anchorId="25CC5C74" wp14:editId="2C03A07D">
                          <wp:extent cx="1111226" cy="1158240"/>
                          <wp:effectExtent l="0" t="0" r="0" b="381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nnotation 2021-04-19 154145 (002).jpg"/>
                                  <pic:cNvPicPr/>
                                </pic:nvPicPr>
                                <pic:blipFill>
                                  <a:blip r:embed="rId1">
                                    <a:extLst>
                                      <a:ext uri="{28A0092B-C50C-407E-A947-70E740481C1C}">
                                        <a14:useLocalDpi xmlns:a14="http://schemas.microsoft.com/office/drawing/2010/main" val="0"/>
                                      </a:ext>
                                    </a:extLst>
                                  </a:blip>
                                  <a:stretch>
                                    <a:fillRect/>
                                  </a:stretch>
                                </pic:blipFill>
                                <pic:spPr>
                                  <a:xfrm>
                                    <a:off x="0" y="0"/>
                                    <a:ext cx="1178927" cy="1228806"/>
                                  </a:xfrm>
                                  <a:prstGeom prst="rect">
                                    <a:avLst/>
                                  </a:prstGeom>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E72CB"/>
    <w:multiLevelType w:val="hybridMultilevel"/>
    <w:tmpl w:val="310AC67A"/>
    <w:lvl w:ilvl="0" w:tplc="23AE1F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51696"/>
    <w:multiLevelType w:val="hybridMultilevel"/>
    <w:tmpl w:val="787A7B6E"/>
    <w:lvl w:ilvl="0" w:tplc="BAEC7824">
      <w:start w:val="1"/>
      <w:numFmt w:val="bullet"/>
      <w:lvlText w:val="•"/>
      <w:lvlJc w:val="left"/>
      <w:pPr>
        <w:ind w:left="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C0BFD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E81B2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34703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A0474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08C52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88C82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1A6D4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C249F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0DA06EB"/>
    <w:multiLevelType w:val="hybridMultilevel"/>
    <w:tmpl w:val="37B69236"/>
    <w:lvl w:ilvl="0" w:tplc="F7C4B8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5F7A04"/>
    <w:multiLevelType w:val="hybridMultilevel"/>
    <w:tmpl w:val="88F8F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3B073B"/>
    <w:multiLevelType w:val="hybridMultilevel"/>
    <w:tmpl w:val="FEAA67EC"/>
    <w:lvl w:ilvl="0" w:tplc="A0488D0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240D6C"/>
    <w:multiLevelType w:val="hybridMultilevel"/>
    <w:tmpl w:val="1214FFB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2073076">
    <w:abstractNumId w:val="2"/>
  </w:num>
  <w:num w:numId="2" w16cid:durableId="533082801">
    <w:abstractNumId w:val="4"/>
  </w:num>
  <w:num w:numId="3" w16cid:durableId="605581788">
    <w:abstractNumId w:val="0"/>
  </w:num>
  <w:num w:numId="4" w16cid:durableId="519465850">
    <w:abstractNumId w:val="3"/>
  </w:num>
  <w:num w:numId="5" w16cid:durableId="130557533">
    <w:abstractNumId w:val="5"/>
  </w:num>
  <w:num w:numId="6" w16cid:durableId="403334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EE0"/>
    <w:rsid w:val="0007492E"/>
    <w:rsid w:val="000852D5"/>
    <w:rsid w:val="000C2EA2"/>
    <w:rsid w:val="000C72ED"/>
    <w:rsid w:val="0011033C"/>
    <w:rsid w:val="00161593"/>
    <w:rsid w:val="00197DD5"/>
    <w:rsid w:val="00206BB9"/>
    <w:rsid w:val="002513BE"/>
    <w:rsid w:val="00402D1C"/>
    <w:rsid w:val="00410548"/>
    <w:rsid w:val="00435B3D"/>
    <w:rsid w:val="00660A31"/>
    <w:rsid w:val="006633DE"/>
    <w:rsid w:val="006D1A9E"/>
    <w:rsid w:val="00833590"/>
    <w:rsid w:val="00864ACF"/>
    <w:rsid w:val="008655BD"/>
    <w:rsid w:val="00884EE0"/>
    <w:rsid w:val="008A3CFA"/>
    <w:rsid w:val="008B5FCB"/>
    <w:rsid w:val="00915688"/>
    <w:rsid w:val="00935761"/>
    <w:rsid w:val="009418F1"/>
    <w:rsid w:val="00A30B67"/>
    <w:rsid w:val="00AC05F1"/>
    <w:rsid w:val="00BD329E"/>
    <w:rsid w:val="00BF1BFE"/>
    <w:rsid w:val="00C02692"/>
    <w:rsid w:val="00C57DCD"/>
    <w:rsid w:val="00CA3325"/>
    <w:rsid w:val="00CC5297"/>
    <w:rsid w:val="00D00CD5"/>
    <w:rsid w:val="00D1388B"/>
    <w:rsid w:val="00D168D7"/>
    <w:rsid w:val="00DA7EDC"/>
    <w:rsid w:val="00DC1F78"/>
    <w:rsid w:val="00EC3E3E"/>
    <w:rsid w:val="00FB6D09"/>
    <w:rsid w:val="00FE5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7B62E2"/>
  <w15:chartTrackingRefBased/>
  <w15:docId w15:val="{A8B79363-6162-4744-AF41-F14316EAD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8D7"/>
    <w:pPr>
      <w:spacing w:after="0" w:line="240" w:lineRule="auto"/>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EE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84EE0"/>
  </w:style>
  <w:style w:type="paragraph" w:styleId="Footer">
    <w:name w:val="footer"/>
    <w:basedOn w:val="Normal"/>
    <w:link w:val="FooterChar"/>
    <w:uiPriority w:val="99"/>
    <w:unhideWhenUsed/>
    <w:rsid w:val="00884EE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84EE0"/>
  </w:style>
  <w:style w:type="character" w:styleId="Hyperlink">
    <w:name w:val="Hyperlink"/>
    <w:basedOn w:val="DefaultParagraphFont"/>
    <w:uiPriority w:val="99"/>
    <w:unhideWhenUsed/>
    <w:rsid w:val="008A3CFA"/>
    <w:rPr>
      <w:color w:val="0563C1" w:themeColor="hyperlink"/>
      <w:u w:val="single"/>
    </w:rPr>
  </w:style>
  <w:style w:type="character" w:styleId="UnresolvedMention">
    <w:name w:val="Unresolved Mention"/>
    <w:basedOn w:val="DefaultParagraphFont"/>
    <w:uiPriority w:val="99"/>
    <w:semiHidden/>
    <w:unhideWhenUsed/>
    <w:rsid w:val="008A3CFA"/>
    <w:rPr>
      <w:color w:val="605E5C"/>
      <w:shd w:val="clear" w:color="auto" w:fill="E1DFDD"/>
    </w:rPr>
  </w:style>
  <w:style w:type="paragraph" w:styleId="ListParagraph">
    <w:name w:val="List Paragraph"/>
    <w:basedOn w:val="Normal"/>
    <w:uiPriority w:val="34"/>
    <w:qFormat/>
    <w:rsid w:val="000C2EA2"/>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0C72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lickingcounty.gov" TargetMode="External"/><Relationship Id="rId1" Type="http://schemas.openxmlformats.org/officeDocument/2006/relationships/hyperlink" Target="mailto:wbilling@lickingcoun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Burkhart, Alicia</dc:creator>
  <cp:keywords/>
  <dc:description/>
  <cp:lastModifiedBy>Brown, Ryan</cp:lastModifiedBy>
  <cp:revision>3</cp:revision>
  <cp:lastPrinted>2024-09-13T16:22:00Z</cp:lastPrinted>
  <dcterms:created xsi:type="dcterms:W3CDTF">2025-05-28T19:53:00Z</dcterms:created>
  <dcterms:modified xsi:type="dcterms:W3CDTF">2025-06-02T11:55:00Z</dcterms:modified>
</cp:coreProperties>
</file>